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20b4c44832075db46120ada8a90b23ccd075136"/>
      <w:r>
        <w:t xml:space="preserve">FICHE TERRITOIRE – POLITIQUE DE LA VILLE : HAUTS-DE-SEINE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21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es-hauts-de-seine"/>
      <w:r>
        <w:t xml:space="preserve">Le plan banlieue dans les Hauts-de-Seine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Aucune commune</w:t>
      </w:r>
      <w:r>
        <w:t xml:space="preserve"> </w:t>
      </w:r>
      <w:r>
        <w:t xml:space="preserve">n’est retenue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1 quartier</w:t>
      </w:r>
      <w:r>
        <w:t xml:space="preserve"> </w:t>
      </w:r>
      <w:r>
        <w:t xml:space="preserve">sur le département des Hauts-de-Seine 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Petit Nanterre</w:t>
            </w:r>
          </w:p>
        </w:tc>
        <w:tc>
          <w:p>
            <w:pPr>
              <w:pStyle w:val="Compact"/>
              <w:jc w:val="right"/>
            </w:pPr>
            <w:r>
              <w:t xml:space="preserve">47 076 €</w:t>
            </w:r>
          </w:p>
        </w:tc>
        <w:tc>
          <w:p>
            <w:pPr>
              <w:pStyle w:val="Compact"/>
              <w:jc w:val="right"/>
            </w:pPr>
            <w:r>
              <w:t xml:space="preserve">141 264 €</w:t>
            </w:r>
          </w:p>
        </w:tc>
        <w:tc>
          <w:p>
            <w:pPr>
              <w:pStyle w:val="Compact"/>
              <w:jc w:val="right"/>
            </w:pPr>
            <w:r>
              <w:t xml:space="preserve">4</w:t>
            </w:r>
          </w:p>
        </w:tc>
        <w:tc>
          <w:p>
            <w:pPr>
              <w:pStyle w:val="Compact"/>
              <w:jc w:val="right"/>
            </w:pPr>
            <w:r>
              <w:t xml:space="preserve">4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des Hauts-de-Seine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1306 1306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83%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47%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22%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Relance, c’est donner des perspectives aux jeunes avec le plan « 1 jeune, 1 solution ». Plus de 11 000 jeunes altoséquanais ont bénéficié du « plan jeunes » en 2020 :</w:t>
      </w:r>
    </w:p>
    <w:p>
      <w:pPr>
        <w:pStyle w:val="Corpsdetexte"/>
      </w:pPr>
      <w:r>
        <w:t xml:space="preserve">Détails du déploiement du plan jeunes dans les Hauts de Seine en 2020 :</w:t>
      </w:r>
    </w:p>
    <w:p>
      <w:pPr>
        <w:numPr>
          <w:numId w:val="1006"/>
          <w:ilvl w:val="0"/>
        </w:numPr>
      </w:pPr>
      <w:r>
        <w:t xml:space="preserve">6 361 aides à l’embauche des jeunes</w:t>
      </w:r>
    </w:p>
    <w:p>
      <w:pPr>
        <w:numPr>
          <w:numId w:val="1006"/>
          <w:ilvl w:val="0"/>
        </w:numPr>
      </w:pPr>
      <w:r>
        <w:t xml:space="preserve">5 183 contrats d’apprentissage bénéficiaires de l’aide exceptionnelle</w:t>
      </w:r>
    </w:p>
    <w:p>
      <w:pPr>
        <w:numPr>
          <w:numId w:val="1006"/>
          <w:ilvl w:val="0"/>
        </w:numPr>
      </w:pPr>
      <w:r>
        <w:t xml:space="preserve">1 141 contrats de professionnalisation bénéficiaires de l’aide exceptionnelle</w:t>
      </w:r>
    </w:p>
    <w:p>
      <w:pPr>
        <w:numPr>
          <w:numId w:val="1006"/>
          <w:ilvl w:val="0"/>
        </w:numPr>
      </w:pPr>
      <w:r>
        <w:t xml:space="preserve">29 jeunes en contrat Initiative Emploi (CIE)</w:t>
      </w:r>
    </w:p>
    <w:p>
      <w:pPr>
        <w:numPr>
          <w:numId w:val="1006"/>
          <w:ilvl w:val="0"/>
        </w:numPr>
      </w:pPr>
      <w:r>
        <w:t xml:space="preserve">67 entrées en Parcours Emploi Compétences (PEC)</w:t>
      </w:r>
    </w:p>
    <w:p>
      <w:pPr>
        <w:numPr>
          <w:numId w:val="1006"/>
          <w:ilvl w:val="0"/>
        </w:numPr>
      </w:pPr>
      <w:r>
        <w:t xml:space="preserve">824 entrées en garanties jeunes.</w:t>
      </w:r>
    </w:p>
    <w:p>
      <w:pPr>
        <w:pStyle w:val="FirstParagraph"/>
      </w:pPr>
      <w:r>
        <w:t xml:space="preserve">France Relance, c’est l’Etat aux côtés des communes altoséquanaises dans leurs projets d’investissement local grâce à la dotation au soutien à l’investissement local ouverte en Loi de finances rectificative (LFR3). 4 communes ont bénéficié de 2,8 millions d’euros de dotation à l’investissement local pour réaliser :</w:t>
      </w:r>
    </w:p>
    <w:p>
      <w:pPr>
        <w:numPr>
          <w:numId w:val="1007"/>
          <w:ilvl w:val="0"/>
        </w:numPr>
      </w:pPr>
      <w:r>
        <w:t xml:space="preserve">Un centre municipal de santé (1,7 million d’euros) à Nanterre</w:t>
      </w:r>
    </w:p>
    <w:p>
      <w:pPr>
        <w:numPr>
          <w:numId w:val="1007"/>
          <w:ilvl w:val="0"/>
        </w:numPr>
      </w:pPr>
      <w:r>
        <w:t xml:space="preserve">L’aménagement d’une piste cyclable (500 000 euros) à Bagneux</w:t>
      </w:r>
    </w:p>
    <w:p>
      <w:pPr>
        <w:numPr>
          <w:numId w:val="1007"/>
          <w:ilvl w:val="0"/>
        </w:numPr>
      </w:pPr>
      <w:r>
        <w:t xml:space="preserve">L’installation d’éclairages publics visant à réduire la consommation énergétique (600 000 euros) à Rueil-Malmai-son ou Suresnes.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4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Colombes</w:t>
            </w:r>
          </w:p>
        </w:tc>
        <w:tc>
          <w:p>
            <w:pPr>
              <w:pStyle w:val="Compact"/>
              <w:jc w:val="left"/>
            </w:pPr>
            <w:r>
              <w:t xml:space="preserve">Petit Colombes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Gennevilliers</w:t>
            </w:r>
          </w:p>
        </w:tc>
        <w:tc>
          <w:p>
            <w:pPr>
              <w:pStyle w:val="Compact"/>
              <w:jc w:val="left"/>
            </w:pPr>
            <w:r>
              <w:t xml:space="preserve">Les Courtilles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Nanterre</w:t>
            </w:r>
          </w:p>
        </w:tc>
        <w:tc>
          <w:p>
            <w:pPr>
              <w:pStyle w:val="Compact"/>
              <w:jc w:val="left"/>
            </w:pPr>
            <w:r>
              <w:t xml:space="preserve">Le Parc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Villeneuve-la-Garenne</w:t>
            </w:r>
          </w:p>
        </w:tc>
        <w:tc>
          <w:p>
            <w:pPr>
              <w:pStyle w:val="Compact"/>
              <w:jc w:val="left"/>
            </w:pPr>
            <w:r>
              <w:t xml:space="preserve">AIRE 2029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des Hauts-de-Seine en 2022 s’élève à</w:t>
      </w:r>
      <w:r>
        <w:t xml:space="preserve"> </w:t>
      </w:r>
      <w:r>
        <w:rPr>
          <w:b/>
        </w:rPr>
        <w:t xml:space="preserve">4.25M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700 000 €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300 000 €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523 025 €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104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32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6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des Hauts-de-Seine,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Bagneux</w:t>
            </w:r>
          </w:p>
        </w:tc>
        <w:tc>
          <w:p>
            <w:pPr>
              <w:pStyle w:val="Compact"/>
              <w:jc w:val="right"/>
            </w:pPr>
            <w:r>
              <w:t xml:space="preserve">6 205 799 €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Châtenay-Malabry</w:t>
            </w:r>
          </w:p>
        </w:tc>
        <w:tc>
          <w:p>
            <w:pPr>
              <w:pStyle w:val="Compact"/>
              <w:jc w:val="right"/>
            </w:pPr>
            <w:r>
              <w:t xml:space="preserve">1 685 138 €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Clichy</w:t>
            </w:r>
          </w:p>
        </w:tc>
        <w:tc>
          <w:p>
            <w:pPr>
              <w:pStyle w:val="Compact"/>
              <w:jc w:val="right"/>
            </w:pPr>
            <w:r>
              <w:t xml:space="preserve">1 019 331 €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Colombes</w:t>
            </w:r>
          </w:p>
        </w:tc>
        <w:tc>
          <w:p>
            <w:pPr>
              <w:pStyle w:val="Compact"/>
              <w:jc w:val="right"/>
            </w:pPr>
            <w:r>
              <w:t xml:space="preserve">3 606 329 €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Fontenay-aux-Roses</w:t>
            </w:r>
          </w:p>
        </w:tc>
        <w:tc>
          <w:p>
            <w:pPr>
              <w:pStyle w:val="Compact"/>
              <w:jc w:val="right"/>
            </w:pPr>
            <w:r>
              <w:t xml:space="preserve">332 382 €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Gennevilliers</w:t>
            </w:r>
          </w:p>
        </w:tc>
        <w:tc>
          <w:p>
            <w:pPr>
              <w:pStyle w:val="Compact"/>
              <w:jc w:val="right"/>
            </w:pPr>
            <w:r>
              <w:t xml:space="preserve">6 496 809 €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Malakoff</w:t>
            </w:r>
          </w:p>
        </w:tc>
        <w:tc>
          <w:p>
            <w:pPr>
              <w:pStyle w:val="Compact"/>
              <w:jc w:val="right"/>
            </w:pPr>
            <w:r>
              <w:t xml:space="preserve">394 063 €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Nanterre</w:t>
            </w:r>
          </w:p>
        </w:tc>
        <w:tc>
          <w:p>
            <w:pPr>
              <w:pStyle w:val="Compact"/>
              <w:jc w:val="right"/>
            </w:pPr>
            <w:r>
              <w:t xml:space="preserve">3 180 530 €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Villeneuve-la-Garenne</w:t>
            </w:r>
          </w:p>
        </w:tc>
        <w:tc>
          <w:p>
            <w:pPr>
              <w:pStyle w:val="Compact"/>
              <w:jc w:val="right"/>
            </w:pPr>
            <w:r>
              <w:t xml:space="preserve">5 339 888 €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des Hauts-de-Seine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6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9"/>
          <w:ilvl w:val="0"/>
        </w:numPr>
      </w:pPr>
      <w:r>
        <w:t xml:space="preserve">Bagneux (structure porteuse : « Bagneux Environnement »)</w:t>
      </w:r>
    </w:p>
    <w:p>
      <w:pPr>
        <w:pStyle w:val="Compact"/>
        <w:numPr>
          <w:numId w:val="1009"/>
          <w:ilvl w:val="0"/>
        </w:numPr>
      </w:pPr>
      <w:r>
        <w:t xml:space="preserve">Bagneux (structure porteuse : « Le Plus Petit Cirque du Monde »)</w:t>
      </w:r>
    </w:p>
    <w:p>
      <w:pPr>
        <w:pStyle w:val="Compact"/>
        <w:numPr>
          <w:numId w:val="1009"/>
          <w:ilvl w:val="0"/>
        </w:numPr>
      </w:pPr>
      <w:r>
        <w:t xml:space="preserve">Courbevoie (structure porteuse : « Positive Planet France »)</w:t>
      </w:r>
    </w:p>
    <w:p>
      <w:pPr>
        <w:pStyle w:val="Compact"/>
        <w:numPr>
          <w:numId w:val="1009"/>
          <w:ilvl w:val="0"/>
        </w:numPr>
      </w:pPr>
      <w:r>
        <w:t xml:space="preserve">Courbevoie (structure porteuse : « Positive Planet France »)</w:t>
      </w:r>
    </w:p>
    <w:p>
      <w:pPr>
        <w:pStyle w:val="Compact"/>
        <w:numPr>
          <w:numId w:val="1009"/>
          <w:ilvl w:val="0"/>
        </w:numPr>
      </w:pPr>
      <w:r>
        <w:t xml:space="preserve">Nanterre (structure porteuse : « ELECTROLAB »)</w:t>
      </w:r>
    </w:p>
    <w:p>
      <w:pPr>
        <w:pStyle w:val="Compact"/>
        <w:numPr>
          <w:numId w:val="1009"/>
          <w:ilvl w:val="0"/>
        </w:numPr>
      </w:pPr>
      <w:r>
        <w:t xml:space="preserve">Villeneuve-la-Garenne (structure porteuse : « LEPOLES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Corpsdetexte"/>
      </w:pPr>
      <w:r>
        <w:t xml:space="preserve">Parmi elles,</w:t>
      </w:r>
      <w:r>
        <w:t xml:space="preserve"> </w:t>
      </w:r>
      <w:r>
        <w:rPr>
          <w:b/>
        </w:rPr>
        <w:t xml:space="preserve">3</w:t>
      </w:r>
      <w:r>
        <w:t xml:space="preserve"> </w:t>
      </w:r>
      <w:r>
        <w:t xml:space="preserve">(Positive Planet FranceELECTROLABLEPOLES) sont des</w:t>
      </w:r>
      <w:r>
        <w:t xml:space="preserve"> </w:t>
      </w:r>
      <w:r>
        <w:rPr>
          <w:b/>
        </w:rPr>
        <w:t xml:space="preserve">Fabriques numériques</w:t>
      </w:r>
      <w:r>
        <w:rPr>
          <w:b/>
        </w:rPr>
        <w:t xml:space="preserve"> </w:t>
      </w:r>
      <w:r>
        <w:rPr>
          <w:b/>
        </w:rPr>
        <w:t xml:space="preserve">de territoire</w:t>
      </w:r>
      <w:r>
        <w:t xml:space="preserve"> </w:t>
      </w:r>
      <w:r>
        <w:t xml:space="preserve">et ont reçu</w:t>
      </w:r>
      <w:r>
        <w:t xml:space="preserve"> </w:t>
      </w:r>
      <w:r>
        <w:rPr>
          <w:b/>
        </w:rPr>
        <w:t xml:space="preserve">100 000€</w:t>
      </w:r>
      <w:r>
        <w:t xml:space="preserve"> </w:t>
      </w:r>
      <w:r>
        <w:t xml:space="preserve">de financement complémentaire</w:t>
      </w:r>
      <w:r>
        <w:t xml:space="preserve"> </w:t>
      </w:r>
      <w:r>
        <w:t xml:space="preserve">pour renforcer leurs actions de médiation et d’inclusion numériques.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2024-09-19T02:13:40Z</dcterms:created>
  <dcterms:modified xsi:type="dcterms:W3CDTF">2024-09-19T02:13:40Z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