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b65e06024c227fec993484dd3ec63a6e390955"/>
      <w:r>
        <w:t xml:space="preserve">FICHE TERRITOIRE – POLITIQUE DE LA VILLE : TARN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tarn"/>
      <w:r>
        <w:t xml:space="preserve">Le plan banlieue dans le Tarn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Albi, Castres et Mazamet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Tarn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Tarn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303 303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tarnais avec le plan « 1 jeune, 1 solution » : plus de 1 882 jeunes tarnais ont bénéficié du « plan jeunes » en 2020 dont : - 940 primes à l’embauche financées par France Relance - 871 contrats d’apprentissage aidés par France Relance - 81 jeunes qui ont signés en contrats initiative emploi (CIE) ou en parcours emploi compétences (PEC)</w:t>
      </w:r>
    </w:p>
    <w:p>
      <w:pPr>
        <w:pStyle w:val="Corpsdetexte"/>
      </w:pPr>
      <w:r>
        <w:t xml:space="preserve">Dans le Tarn, 19 opérations relèvent de la transition énergétique représentant 1,8 million d’euros de sub-ventions dotation de soutien à l’investissement local (DSIL) Relance dont : - La rénovation énergétique de bâtiments publics comme le futur centre Lebon de la C2A inscrit au Contrat de Transition Écologique, l’école sur Albi et Mirandol Bourgnounac, le logement à Bernac, le centre de secours à Castelau de Montmiral … - L’aménagement de pistes cyclables, l’acquisition de vélos électriques et création de stationnement (Puygouzon, les Cabannes, Communauté d’agglomération Gaillac Graulhet, Couffouleux, Communauté d’agglomération de l’albigeois…) - La rénovation énergétique de l’éclairage public (Labastide Rouairoux).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Tarn en 2022 s’élève à</w:t>
      </w:r>
      <w:r>
        <w:t xml:space="preserve"> </w:t>
      </w:r>
      <w:r>
        <w:rPr>
          <w:b/>
        </w:rPr>
        <w:t xml:space="preserve">870 000 €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93 730 €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Tarn,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Albi</w:t>
            </w:r>
          </w:p>
        </w:tc>
        <w:tc>
          <w:p>
            <w:pPr>
              <w:pStyle w:val="Compact"/>
              <w:jc w:val="right"/>
            </w:pPr>
            <w:r>
              <w:t xml:space="preserve">1 941 441 €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Carmaux</w:t>
            </w:r>
          </w:p>
        </w:tc>
        <w:tc>
          <w:p>
            <w:pPr>
              <w:pStyle w:val="Compact"/>
              <w:jc w:val="right"/>
            </w:pPr>
            <w:r>
              <w:t xml:space="preserve">1 035 756 €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Castres</w:t>
            </w:r>
          </w:p>
        </w:tc>
        <w:tc>
          <w:p>
            <w:pPr>
              <w:pStyle w:val="Compact"/>
              <w:jc w:val="right"/>
            </w:pPr>
            <w:r>
              <w:t xml:space="preserve">1 908 194 €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Gaillac</w:t>
            </w:r>
          </w:p>
        </w:tc>
        <w:tc>
          <w:p>
            <w:pPr>
              <w:pStyle w:val="Compact"/>
              <w:jc w:val="right"/>
            </w:pPr>
            <w:r>
              <w:t xml:space="preserve">710 759 €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Graulhet</w:t>
            </w:r>
          </w:p>
        </w:tc>
        <w:tc>
          <w:p>
            <w:pPr>
              <w:pStyle w:val="Compact"/>
              <w:jc w:val="right"/>
            </w:pPr>
            <w:r>
              <w:t xml:space="preserve">1 183 052 €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Lavaur</w:t>
            </w:r>
          </w:p>
        </w:tc>
        <w:tc>
          <w:p>
            <w:pPr>
              <w:pStyle w:val="Compact"/>
              <w:jc w:val="right"/>
            </w:pPr>
            <w:r>
              <w:t xml:space="preserve">430 463 €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Mazamet</w:t>
            </w:r>
          </w:p>
        </w:tc>
        <w:tc>
          <w:p>
            <w:pPr>
              <w:pStyle w:val="Compact"/>
              <w:jc w:val="right"/>
            </w:pPr>
            <w:r>
              <w:t xml:space="preserve">443 238 €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Tarn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Graulhet (structure porteuse : « Dénomination de la structure : Association Léo Lagrange de Graulhet</w:t>
      </w:r>
    </w:p>
    <w:p>
      <w:pPr>
        <w:pStyle w:val="FirstParagraph"/>
      </w:pPr>
      <w:r>
        <w:t xml:space="preserve"> »)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2024-09-19T02:13:21Z</dcterms:created>
  <dcterms:modified xsi:type="dcterms:W3CDTF">2024-09-19T02:13:21Z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