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446d4f8cd403e989ffdaa6c733b993d23660d89"/>
      <w:r>
        <w:t xml:space="preserve">FICHE TERRITOIRE – POLITIQUE DE LA VILLE : DEUX-SÈVRES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5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s-deux-sèvres"/>
      <w:r>
        <w:t xml:space="preserve">Le plan banlieue dans les Deux-Sèvres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Bressuire et Niort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des Deux-Sèvres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des Deux-Sèvres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88 88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50%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23%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deux-sévriens avec le plan « 1 jeune, 1 solution ». Plus de 2 000 jeunes Deux-Sévriens ont bénéficié du « plan jeunes » : - 1 116 aides à l’embauche financées par France Relance - 919 contrats d’apprentissage aidés par France Relance - Et des opportunités qui demeurent (services civiques, emplois francs, PEC etc.).</w:t>
      </w:r>
    </w:p>
    <w:p>
      <w:pPr>
        <w:pStyle w:val="Corpsdetexte"/>
      </w:pPr>
      <w:r>
        <w:t xml:space="preserve">France Relance c’est l’État aux côtés des communes deux-sévriennes dans leurs projets d’investissement local :</w:t>
      </w:r>
    </w:p>
    <w:p>
      <w:pPr>
        <w:pStyle w:val="Compact"/>
        <w:numPr>
          <w:numId w:val="1005"/>
          <w:ilvl w:val="0"/>
        </w:numPr>
      </w:pPr>
      <w:r>
        <w:t xml:space="preserve">Une dotation de soutien à l’investissement local (DSIL) exceptionnelle France Relance pour la rénovation du patrimoine, la résilience sanitaire et la transition écologique : - Dès 2020, un soutien renforcé à hauteur de 2,2 millions d’euros - En 2021, de 3,1 millions d’euros pour le bloc communal - Une DSIL exceptionnelle France Relance pour la rénovation thermique de 3,7 millions d’euros - Des dotations de droit commun maintenues à un niveau exceptionnel en 2021, pour un total de 11,6 millions d’euros. C’est aussi un accord départemental de relance avec un engagement de l’État pour 2021-2022 à hauteur de 3,3 millions d’euros pour soutenir les projets structurants du Conseil départemental.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des Deux-Sèvres en 2022 s’élève à</w:t>
      </w:r>
      <w:r>
        <w:t xml:space="preserve"> </w:t>
      </w:r>
      <w:r>
        <w:rPr>
          <w:b/>
        </w:rPr>
        <w:t xml:space="preserve">340 000 €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13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6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des Deux-Sèvres,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Bressuire</w:t>
            </w:r>
          </w:p>
        </w:tc>
        <w:tc>
          <w:p>
            <w:pPr>
              <w:pStyle w:val="Compact"/>
              <w:jc w:val="right"/>
            </w:pPr>
            <w:r>
              <w:t xml:space="preserve">941 056 €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Niort</w:t>
            </w:r>
          </w:p>
        </w:tc>
        <w:tc>
          <w:p>
            <w:pPr>
              <w:pStyle w:val="Compact"/>
              <w:jc w:val="right"/>
            </w:pPr>
            <w:r>
              <w:t xml:space="preserve">1 307 758 €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Parthenay</w:t>
            </w:r>
          </w:p>
        </w:tc>
        <w:tc>
          <w:p>
            <w:pPr>
              <w:pStyle w:val="Compact"/>
              <w:jc w:val="right"/>
            </w:pPr>
            <w:r>
              <w:t xml:space="preserve">623 234 €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Saint-Maixent-l’École</w:t>
            </w:r>
          </w:p>
        </w:tc>
        <w:tc>
          <w:p>
            <w:pPr>
              <w:pStyle w:val="Compact"/>
              <w:jc w:val="right"/>
            </w:pPr>
            <w:r>
              <w:t xml:space="preserve">357 447 €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Thouars</w:t>
            </w:r>
          </w:p>
        </w:tc>
        <w:tc>
          <w:p>
            <w:pPr>
              <w:pStyle w:val="Compact"/>
              <w:jc w:val="right"/>
            </w:pPr>
            <w:r>
              <w:t xml:space="preserve">637 590 €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des Deux-Sèvres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2024-09-19T02:13:17Z</dcterms:created>
  <dcterms:modified xsi:type="dcterms:W3CDTF">2024-09-19T02:13:17Z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