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300da41403e6b18ed88e84140b7dce417a3306f"/>
      <w:r>
        <w:t xml:space="preserve">FICHE TERRITOIRE – POLITIQUE DE LA VILLE : SAVOIE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savoie"/>
      <w:r>
        <w:t xml:space="preserve">Le plan banlieue dans la Savoie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Chambéry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Savoie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Savoie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137 137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68%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21%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donne des perspectives aux jeunes avec le plan « 1 jeune, 1 solution ». Près de 2 800 jeunes Savoyards ont bénéficié du « plan jeunes » en 2020 :</w:t>
      </w:r>
    </w:p>
    <w:p>
      <w:pPr>
        <w:numPr>
          <w:numId w:val="1005"/>
          <w:ilvl w:val="0"/>
        </w:numPr>
      </w:pPr>
      <w:r>
        <w:t xml:space="preserve">1521 primes à l’embauche ont été financées par France Relance</w:t>
      </w:r>
    </w:p>
    <w:p>
      <w:pPr>
        <w:numPr>
          <w:numId w:val="1005"/>
          <w:ilvl w:val="0"/>
        </w:numPr>
      </w:pPr>
      <w:r>
        <w:t xml:space="preserve">1167 contrats d’apprentissage ont fait l’objet d’une aide exceptionnelle</w:t>
      </w:r>
    </w:p>
    <w:p>
      <w:pPr>
        <w:numPr>
          <w:numId w:val="1005"/>
          <w:ilvl w:val="0"/>
        </w:numPr>
      </w:pPr>
      <w:r>
        <w:t xml:space="preserve">90 jeunes sont entrés en contrats initiative emploi (CIE) et parcours emploi compétences (PEC).</w:t>
      </w:r>
    </w:p>
    <w:p>
      <w:pPr>
        <w:pStyle w:val="FirstParagraph"/>
      </w:pPr>
      <w:r>
        <w:t xml:space="preserve">Par ailleurs, 200 000 euros ont d’ores et déjà été attribués en faveur d’associations de lutte contre la pauvreté.</w:t>
      </w:r>
    </w:p>
    <w:p>
      <w:pPr>
        <w:pStyle w:val="Corpsdetexte"/>
      </w:pPr>
      <w:r>
        <w:t xml:space="preserve">France Relance renforce aussi le soutien de l’État aux communes et intercommunalités.</w:t>
      </w:r>
    </w:p>
    <w:p>
      <w:pPr>
        <w:pStyle w:val="Corpsdetexte"/>
      </w:pPr>
      <w:r>
        <w:t xml:space="preserve">En 2020, la do-tation exceptionnelle de soutien à l’investissement local a représenté un soutien financier de 2,4 millions d’euros au profit de 24 projets portés par les collectivités locales savoyardes représentant près de 13 millions d’euros d’investissements publics.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Chambéry</w:t>
            </w:r>
          </w:p>
        </w:tc>
        <w:tc>
          <w:p>
            <w:pPr>
              <w:pStyle w:val="Compact"/>
              <w:jc w:val="left"/>
            </w:pPr>
            <w:r>
              <w:t xml:space="preserve">Biollay - Bellevue / Les Hauts De Chambéry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Savoie en 2022 s’élève à</w:t>
      </w:r>
      <w:r>
        <w:t xml:space="preserve"> </w:t>
      </w:r>
      <w:r>
        <w:rPr>
          <w:b/>
        </w:rPr>
        <w:t xml:space="preserve">490 000 €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61 771 €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Savoie,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Albertville</w:t>
            </w:r>
          </w:p>
        </w:tc>
        <w:tc>
          <w:p>
            <w:pPr>
              <w:pStyle w:val="Compact"/>
              <w:jc w:val="right"/>
            </w:pPr>
            <w:r>
              <w:t xml:space="preserve">874 992 €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Chambéry</w:t>
            </w:r>
          </w:p>
        </w:tc>
        <w:tc>
          <w:p>
            <w:pPr>
              <w:pStyle w:val="Compact"/>
              <w:jc w:val="right"/>
            </w:pPr>
            <w:r>
              <w:t xml:space="preserve">3 142 512 €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Savoie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Albertville (structure porteuse : « La Zofate »)</w:t>
      </w:r>
    </w:p>
    <w:p>
      <w:pPr>
        <w:pStyle w:val="Compact"/>
        <w:numPr>
          <w:numId w:val="1007"/>
          <w:ilvl w:val="0"/>
        </w:numPr>
      </w:pPr>
      <w:r>
        <w:t xml:space="preserve">Chambéry (structure porteuse : « VILLE DE CHAMBERY et GRAND CHAMBERY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(VILLE DE CHAMBERY et GRAND CHAMBERY)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2024-09-19T02:13:07Z</dcterms:created>
  <dcterms:modified xsi:type="dcterms:W3CDTF">2024-09-19T02:13:07Z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