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61902e434c6010a2274b14d6dac7f5d41e26651"/>
      <w:r>
        <w:t xml:space="preserve">FICHE TERRITOIRE – POLITIQUE DE LA VILLE : SARTHE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7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sarthe"/>
      <w:r>
        <w:t xml:space="preserve">Le plan banlieue dans la Sarthe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2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La Flèche et Sablé-sur-Sarthe</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Sarthe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Sarthe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480 480 contrats signés</w:t>
      </w:r>
      <w:r>
        <w:t xml:space="preserve"> </w:t>
      </w:r>
      <w:r>
        <w:t xml:space="preserve">au profit de demandeurs</w:t>
      </w:r>
      <w:r>
        <w:t xml:space="preserve"> </w:t>
      </w:r>
      <w:r>
        <w:t xml:space="preserve">d’emploi résidant dans les QPV du département,</w:t>
      </w:r>
      <w:r>
        <w:t xml:space="preserve"> </w:t>
      </w:r>
      <w:r>
        <w:rPr>
          <w:b/>
        </w:rPr>
        <w:t xml:space="preserve">dont 61% en CDI</w:t>
      </w:r>
      <w:r>
        <w:t xml:space="preserve">.</w:t>
      </w:r>
    </w:p>
    <w:p>
      <w:pPr>
        <w:pStyle w:val="Corpsdetexte"/>
      </w:pPr>
      <w:r>
        <w:rPr>
          <w:b/>
        </w:rPr>
        <w:t xml:space="preserve">49%</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24%</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sarthois avec le plan « 1 jeune, 1 solution » :</w:t>
      </w:r>
    </w:p>
    <w:p>
      <w:pPr>
        <w:pStyle w:val="Compact"/>
        <w:numPr>
          <w:numId w:val="1005"/>
          <w:ilvl w:val="0"/>
        </w:numPr>
      </w:pPr>
      <w:r>
        <w:t xml:space="preserve">1 583 contrats d’apprentissage bénéficiant d’une aide France Relance - 1 786 primes à l’embauche de jeunes de moins de 26 ans financées par France Relance.</w:t>
      </w:r>
    </w:p>
    <w:p>
      <w:pPr>
        <w:pStyle w:val="FirstParagraph"/>
      </w:pPr>
      <w:r>
        <w:t xml:space="preserve">France Relance c’est l’État aux côtés des communes et communautés de communes sarthoises dans leurs projets d’investissement local. Les investissements ont d’ores et déjà bénéficié d’une aide excep-tionnelle, à hauteur de 3,7 millions d’euros. Ces fonds ont permis de financer des projets comme la rénovation d’écoles ou l’aménagement de zones d’activité. France Relance permettra l’octroi d’un financement décisif au profit de la généralisation de la fibre porté par Sarthe Numérique. Avec 6,5 millions d’euros supplémentaires au titre du plan de relance, c’est plus de 37 millions d’euros qui auront été investis par l’Etat dans ces infrastructures.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2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Allonnes</w:t>
            </w:r>
          </w:p>
        </w:tc>
        <w:tc>
          <w:p>
            <w:pPr>
              <w:pStyle w:val="Compact"/>
              <w:jc w:val="left"/>
            </w:pPr>
            <w:r>
              <w:t xml:space="preserve">Chaoué Perrières</w:t>
            </w:r>
          </w:p>
        </w:tc>
        <w:tc>
          <w:p>
            <w:pPr>
              <w:pStyle w:val="Compact"/>
              <w:jc w:val="left"/>
            </w:pPr>
            <w:r>
              <w:t xml:space="preserve">2020</w:t>
            </w:r>
          </w:p>
        </w:tc>
      </w:tr>
      <w:tr>
        <w:tc>
          <w:p>
            <w:pPr>
              <w:pStyle w:val="Compact"/>
              <w:jc w:val="left"/>
            </w:pPr>
            <w:r>
              <w:t xml:space="preserve">Le Mans</w:t>
            </w:r>
          </w:p>
        </w:tc>
        <w:tc>
          <w:p>
            <w:pPr>
              <w:pStyle w:val="Compact"/>
              <w:jc w:val="left"/>
            </w:pPr>
            <w:r>
              <w:t xml:space="preserve">Les Sablons / Ronceray Glonnières Vauguyon</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Sarthe en 2022 s’élève à</w:t>
      </w:r>
      <w:r>
        <w:t xml:space="preserve"> </w:t>
      </w:r>
      <w:r>
        <w:rPr>
          <w:b/>
        </w:rPr>
        <w:t xml:space="preserve">1.18M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6"/>
          <w:ilvl w:val="0"/>
        </w:numPr>
      </w:pPr>
      <w:r>
        <w:t xml:space="preserve">de</w:t>
      </w:r>
      <w:r>
        <w:t xml:space="preserve"> </w:t>
      </w:r>
      <w:r>
        <w:rPr>
          <w:b/>
        </w:rPr>
        <w:t xml:space="preserve">650 000 €</w:t>
      </w:r>
      <w:r>
        <w:t xml:space="preserve"> </w:t>
      </w:r>
      <w:r>
        <w:t xml:space="preserve">pour</w:t>
      </w:r>
      <w:r>
        <w:t xml:space="preserve"> </w:t>
      </w:r>
      <w:r>
        <w:rPr>
          <w:i/>
        </w:rPr>
        <w:t xml:space="preserve">les Cités éducatives</w:t>
      </w:r>
      <w:r>
        <w:t xml:space="preserve"> ;</w:t>
      </w:r>
    </w:p>
    <w:p>
      <w:pPr>
        <w:numPr>
          <w:numId w:val="1006"/>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6"/>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6"/>
          <w:ilvl w:val="0"/>
        </w:numPr>
      </w:pPr>
      <w:r>
        <w:t xml:space="preserve">de</w:t>
      </w:r>
      <w:r>
        <w:t xml:space="preserve"> </w:t>
      </w:r>
      <w:r>
        <w:rPr>
          <w:b/>
        </w:rPr>
        <w:t xml:space="preserve">145 997 €</w:t>
      </w:r>
      <w:r>
        <w:t xml:space="preserve"> </w:t>
      </w:r>
      <w:r>
        <w:t xml:space="preserve">au titre de l’opération</w:t>
      </w:r>
      <w:r>
        <w:t xml:space="preserve"> </w:t>
      </w:r>
      <w:r>
        <w:rPr>
          <w:i/>
        </w:rPr>
        <w:t xml:space="preserve">Quartiers d’été 2022</w:t>
      </w:r>
      <w:r>
        <w:t xml:space="preserve"> ;</w:t>
      </w:r>
    </w:p>
    <w:p>
      <w:pPr>
        <w:numPr>
          <w:numId w:val="1006"/>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31 postes d’adultes-relais</w:t>
      </w:r>
      <w:r>
        <w:t xml:space="preserve"> </w:t>
      </w:r>
      <w:r>
        <w:t xml:space="preserve">et</w:t>
      </w:r>
      <w:r>
        <w:t xml:space="preserve"> </w:t>
      </w:r>
      <w:r>
        <w:rPr>
          <w:b/>
        </w:rPr>
        <w:t xml:space="preserve">5 postes FONJEP</w:t>
      </w:r>
      <w:r>
        <w:t xml:space="preserve">.</w:t>
      </w:r>
    </w:p>
    <w:p>
      <w:pPr>
        <w:pStyle w:val="Corpsdetexte"/>
      </w:pPr>
      <w:r>
        <w:rPr>
          <w:b/>
        </w:rPr>
        <w:t xml:space="preserve">2 postes de délégués du préfet</w:t>
      </w:r>
      <w:r>
        <w:t xml:space="preserve"> </w:t>
      </w:r>
      <w:r>
        <w:t xml:space="preserve">sont ouverts.</w:t>
      </w:r>
    </w:p>
    <w:p>
      <w:pPr>
        <w:pStyle w:val="Titre3"/>
      </w:pPr>
      <w:bookmarkStart w:id="35" w:name="dotation-politique-de-la-ville-dpv"/>
      <w:r>
        <w:t xml:space="preserve">Dotation politique de la ville (DPV)</w:t>
      </w:r>
      <w:bookmarkEnd w:id="35"/>
    </w:p>
    <w:p>
      <w:pPr>
        <w:pStyle w:val="FirstParagraph"/>
      </w:pPr>
      <w:r>
        <w:t xml:space="preserve">En 2021, sur le département de la Sarthe,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Allonnes</w:t>
            </w:r>
          </w:p>
        </w:tc>
        <w:tc>
          <w:p>
            <w:pPr>
              <w:pStyle w:val="Compact"/>
              <w:jc w:val="right"/>
            </w:pPr>
            <w:r>
              <w:t xml:space="preserve">3 763 422 €</w:t>
            </w:r>
          </w:p>
        </w:tc>
      </w:tr>
      <w:tr>
        <w:tc>
          <w:p>
            <w:pPr>
              <w:pStyle w:val="Compact"/>
              <w:jc w:val="left"/>
            </w:pPr>
            <w:r>
              <w:t xml:space="preserve">Coulaines</w:t>
            </w:r>
          </w:p>
        </w:tc>
        <w:tc>
          <w:p>
            <w:pPr>
              <w:pStyle w:val="Compact"/>
              <w:jc w:val="right"/>
            </w:pPr>
            <w:r>
              <w:t xml:space="preserve">1 058 082 €</w:t>
            </w:r>
          </w:p>
        </w:tc>
      </w:tr>
      <w:tr>
        <w:tc>
          <w:p>
            <w:pPr>
              <w:pStyle w:val="Compact"/>
              <w:jc w:val="left"/>
            </w:pPr>
            <w:r>
              <w:t xml:space="preserve">La Flèche</w:t>
            </w:r>
          </w:p>
        </w:tc>
        <w:tc>
          <w:p>
            <w:pPr>
              <w:pStyle w:val="Compact"/>
              <w:jc w:val="right"/>
            </w:pPr>
            <w:r>
              <w:t xml:space="preserve">926 055 €</w:t>
            </w:r>
          </w:p>
        </w:tc>
      </w:tr>
      <w:tr>
        <w:tc>
          <w:p>
            <w:pPr>
              <w:pStyle w:val="Compact"/>
              <w:jc w:val="left"/>
            </w:pPr>
            <w:r>
              <w:t xml:space="preserve">Le Mans</w:t>
            </w:r>
          </w:p>
        </w:tc>
        <w:tc>
          <w:p>
            <w:pPr>
              <w:pStyle w:val="Compact"/>
              <w:jc w:val="right"/>
            </w:pPr>
            <w:r>
              <w:t xml:space="preserve">7 184 132 €</w:t>
            </w:r>
          </w:p>
        </w:tc>
      </w:tr>
      <w:tr>
        <w:tc>
          <w:p>
            <w:pPr>
              <w:pStyle w:val="Compact"/>
              <w:jc w:val="left"/>
            </w:pPr>
            <w:r>
              <w:t xml:space="preserve">Mamers</w:t>
            </w:r>
          </w:p>
        </w:tc>
        <w:tc>
          <w:p>
            <w:pPr>
              <w:pStyle w:val="Compact"/>
              <w:jc w:val="right"/>
            </w:pPr>
            <w:r>
              <w:t xml:space="preserve">170 268 €</w:t>
            </w:r>
          </w:p>
        </w:tc>
      </w:tr>
      <w:tr>
        <w:tc>
          <w:p>
            <w:pPr>
              <w:pStyle w:val="Compact"/>
              <w:jc w:val="left"/>
            </w:pPr>
            <w:r>
              <w:t xml:space="preserve">Sablé-sur-Sarthe</w:t>
            </w:r>
          </w:p>
        </w:tc>
        <w:tc>
          <w:p>
            <w:pPr>
              <w:pStyle w:val="Compact"/>
              <w:jc w:val="right"/>
            </w:pPr>
            <w:r>
              <w:t xml:space="preserve">525 514 €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Sarthe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1</w:t>
      </w:r>
      <w:r>
        <w:rPr>
          <w:b/>
        </w:rPr>
        <w:t xml:space="preserve"> </w:t>
      </w:r>
      <w:r>
        <w:rPr>
          <w:b/>
        </w:rPr>
        <w:t xml:space="preserve">fabrique de territoire</w:t>
      </w:r>
      <w:r>
        <w:t xml:space="preserve"> </w:t>
      </w:r>
      <w:r>
        <w:t xml:space="preserve">a été labellisée :</w:t>
      </w:r>
    </w:p>
    <w:p>
      <w:pPr>
        <w:pStyle w:val="Compact"/>
        <w:numPr>
          <w:numId w:val="1007"/>
          <w:ilvl w:val="0"/>
        </w:numPr>
      </w:pPr>
      <w:r>
        <w:t xml:space="preserve">Allonnes (structure porteuse : « Ville d’Allonnes »)</w:t>
      </w:r>
    </w:p>
    <w:p>
      <w:pPr>
        <w:pStyle w:val="FirstParagraph"/>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son projet, son rayonnement au-delà du</w:t>
      </w:r>
      <w:r>
        <w:t xml:space="preserve"> </w:t>
      </w:r>
      <w:r>
        <w:t xml:space="preserve">territoire dans lequel elle est implantée, la constitution de son</w:t>
      </w:r>
      <w:r>
        <w:t xml:space="preserve"> </w:t>
      </w:r>
      <w:r>
        <w:t xml:space="preserve">équipe et la recherche de son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2024-09-19T02:13:05Z</dcterms:created>
  <dcterms:modified xsi:type="dcterms:W3CDTF">2024-09-19T02:13:05Z</dcterms:modified>
</cp:coreProperties>
</file>

<file path=docProps/custom.xml><?xml version="1.0" encoding="utf-8"?>
<Properties xmlns="http://schemas.openxmlformats.org/officeDocument/2006/custom-properties" xmlns:vt="http://schemas.openxmlformats.org/officeDocument/2006/docPropsVTypes"/>
</file>