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c703e8784293bc234a72163aaea74c40e89a304"/>
      <w:r>
        <w:t xml:space="preserve">FICHE TERRITOIRE – POLITIQUE DE LA VILLE : PYRÉNÉES-ORIENTALES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10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Xf10124931d2f065e2eb67046e27be36b7f2f4b4"/>
      <w:r>
        <w:t xml:space="preserve">Le plan banlieue dans les Pyrénées-Orientales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Une commune</w:t>
      </w:r>
      <w:r>
        <w:t xml:space="preserve"> </w:t>
      </w:r>
      <w:r>
        <w:t xml:space="preserve">est retenue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Perpignan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1 quartier</w:t>
      </w:r>
      <w:r>
        <w:t xml:space="preserve"> </w:t>
      </w:r>
      <w:r>
        <w:t xml:space="preserve">sur le département des Pyrénées-Orientales 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Quartier Centre Ancien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c>
          <w:p>
            <w:pPr>
              <w:pStyle w:val="Compact"/>
              <w:jc w:val="center"/>
            </w:pPr>
            <w:r>
              <w:t xml:space="preserve">Quartier Champs de Mars</w:t>
            </w:r>
          </w:p>
        </w:tc>
        <w:tc>
          <w:p>
            <w:pPr>
              <w:pStyle w:val="Compact"/>
              <w:jc w:val="right"/>
            </w:pPr>
            <w:r>
              <w:t xml:space="preserve">183 040 €</w:t>
            </w:r>
          </w:p>
        </w:tc>
        <w:tc>
          <w:p>
            <w:pPr>
              <w:pStyle w:val="Compact"/>
              <w:jc w:val="right"/>
            </w:pPr>
            <w:r>
              <w:t xml:space="preserve">440 000 €</w:t>
            </w:r>
          </w:p>
        </w:tc>
        <w:tc>
          <w:p>
            <w:pPr>
              <w:pStyle w:val="Compact"/>
              <w:jc w:val="right"/>
            </w:pPr>
            <w:r>
              <w:t xml:space="preserve">8</w:t>
            </w:r>
          </w:p>
        </w:tc>
        <w:tc>
          <w:p>
            <w:pPr>
              <w:pStyle w:val="Compact"/>
              <w:jc w:val="right"/>
            </w:pPr>
            <w:r>
              <w:t xml:space="preserve">4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des Pyrénées-Orientales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371 371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79%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42%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19%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du département avec le plan « 1 jeune, 1 solution » : plus de 2 600 jeunes eurois qui ont bénéficié du « plan jeunes » en 2020 dont : - 1 079 primes à l’embauche financées par France Relance - 1 417 contrats d’apprentissage aidés par France Relance - 97 jeunes entrés en contrats initiative emploi et parcours emploi excellence.</w:t>
      </w:r>
    </w:p>
    <w:p>
      <w:pPr>
        <w:pStyle w:val="Corpsdetexte"/>
      </w:pPr>
      <w:r>
        <w:t xml:space="preserve">France Relance c’est l’État aux côtés des communes des Pyrénées-Orientales dans leurs projets d’inves-tissement local : 37 projets ont bénéficié de 11,3 millions d’euros de dotation à l’investissement local (DSIL) pour réaliser 48,5 millions d’euros d’investissements publics et notamment : - Construction d’un centre de préparation à la haute performance à Font Romeu : 3 millions d’euros de DSIL - Création de l’école d’ingénieur Sup ENR sur les énergies renouvelables à Perpignan : 1,6 million d’euros de DSIL - Créations de Maisons de santé du Haut Vallespir (Prats de Mollo et Saint Laurent de Cerdans) : 300 000 euros de DSIL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Perpignan</w:t>
            </w:r>
          </w:p>
        </w:tc>
        <w:tc>
          <w:p>
            <w:pPr>
              <w:pStyle w:val="Compact"/>
              <w:jc w:val="left"/>
            </w:pPr>
            <w:r>
              <w:t xml:space="preserve">Quartier Centre Ancien / Quartier Champs De Mars / Diagonale Du Haut - Moyen-Vernet / Quartier Bas-Vernet Ancien Zus / Bas-Vernet Nouveau QPV / Quartier Saint Assiscle / Quartier Gare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des Pyrénées-Orientales en 2022 s’élève à</w:t>
      </w:r>
      <w:r>
        <w:t xml:space="preserve"> </w:t>
      </w:r>
      <w:r>
        <w:rPr>
          <w:b/>
        </w:rPr>
        <w:t xml:space="preserve">1.36M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400 000 €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170 445 €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37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14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2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des Pyrénées-Orientales,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Cabestany</w:t>
            </w:r>
          </w:p>
        </w:tc>
        <w:tc>
          <w:p>
            <w:pPr>
              <w:pStyle w:val="Compact"/>
              <w:jc w:val="right"/>
            </w:pPr>
            <w:r>
              <w:t xml:space="preserve">100 012 €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Perpignan</w:t>
            </w:r>
          </w:p>
        </w:tc>
        <w:tc>
          <w:p>
            <w:pPr>
              <w:pStyle w:val="Compact"/>
              <w:jc w:val="right"/>
            </w:pPr>
            <w:r>
              <w:t xml:space="preserve">13 600 792 €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Pia</w:t>
            </w:r>
          </w:p>
        </w:tc>
        <w:tc>
          <w:p>
            <w:pPr>
              <w:pStyle w:val="Compact"/>
              <w:jc w:val="right"/>
            </w:pPr>
            <w:r>
              <w:t xml:space="preserve">752 547 €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Saint-Estève</w:t>
            </w:r>
          </w:p>
        </w:tc>
        <w:tc>
          <w:p>
            <w:pPr>
              <w:pStyle w:val="Compact"/>
              <w:jc w:val="right"/>
            </w:pPr>
            <w:r>
              <w:t xml:space="preserve">378 634 €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Saint-Laurent-de-la-Salanque</w:t>
            </w:r>
          </w:p>
        </w:tc>
        <w:tc>
          <w:p>
            <w:pPr>
              <w:pStyle w:val="Compact"/>
              <w:jc w:val="right"/>
            </w:pPr>
            <w:r>
              <w:t xml:space="preserve">957 402 €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des Pyrénées-Orientales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2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7"/>
          <w:ilvl w:val="0"/>
        </w:numPr>
      </w:pPr>
      <w:r>
        <w:t xml:space="preserve">Perpignan (structure porteuse : « Association ESSAIM</w:t>
      </w:r>
    </w:p>
    <w:p>
      <w:pPr>
        <w:pStyle w:val="FirstParagraph"/>
      </w:pPr>
      <w:r>
        <w:t xml:space="preserve">Consortium La Fabrique Catalane - Benvingut social club »)</w:t>
      </w:r>
      <w:r>
        <w:t xml:space="preserve"> </w:t>
      </w:r>
      <w:r>
        <w:t xml:space="preserve">- Perpignan (structure porteuse : « Association les 2 rives »)</w:t>
      </w:r>
    </w:p>
    <w:p>
      <w:pPr>
        <w:pStyle w:val="Corpsdetexte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2024-09-19T02:12:55Z</dcterms:created>
  <dcterms:modified xsi:type="dcterms:W3CDTF">2024-09-19T02:12:55Z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