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40c6240c86c4b831d6a15284e086a94d2e02f0"/>
      <w:r>
        <w:t xml:space="preserve">FICHE TERRITOIRE – POLITIQUE DE LA VILLE : PYRÉNÉES-ATLANTIQUES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Xab7fa5c458ea2163437b0d8c8440d1b7c9e51b3"/>
      <w:r>
        <w:t xml:space="preserve">Le plan banlieue dans les Pyrénées-Atlantiques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Bayonne et Pau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Pyrénées-Atlantiques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Pyrénées-Atlantiques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138 138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des Pyrénées-Atlantiques avec le plan « 1 jeune, 1 solution » : plus de 3 000 jeunes ont bénéficié du « plan jeunes » en 2020 dont : - 2 031 primes à l’embauche financées par France Relance - 967 contrats d’apprentissage aidés par France Relance.</w:t>
      </w:r>
    </w:p>
    <w:p>
      <w:pPr>
        <w:pStyle w:val="Corpsdetexte"/>
      </w:pPr>
      <w:r>
        <w:t xml:space="preserve">France Relance c’est l’Etat aux côtés des communes et des établissements de coopération intercommunale dans leurs projets d’investissement local : 8 communes et les 2 agglomérations (Pau-Bearn et Pays Basque) ont déjà bénéficié, en fin d’année 2020, de 4,1 millions d’euros de dotation à l’investissement local pour réaliser 14 millions d’euros d’investissements publics et notamment - À Pau pour la Cité créative de la culture béarnaise au quartier du Hedas, et pour la réhabilitation et la restructu-ration du groupe scolaire Trianon - À Oloron-Sainte-Marie pour la réhabilitation de la salle Palas, et pour la rénovation thermique des groupes sco-laires - À Bayonne pour la création d’une piste cyclable entre le plateau Saint-Etienne et les Allées Marines - À Hasparren pour la rénovation du bourg - À Mauléon pour l’aménagement d’un terrain de football bio-synthétique</w:t>
      </w:r>
    </w:p>
    <w:p>
      <w:pPr>
        <w:pStyle w:val="Compact"/>
        <w:numPr>
          <w:numId w:val="1005"/>
          <w:ilvl w:val="0"/>
        </w:numPr>
      </w:pPr>
      <w:r>
        <w:t xml:space="preserve">À Bonloc pour la rénovation de l’église.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Bayonne</w:t>
            </w:r>
          </w:p>
        </w:tc>
        <w:tc>
          <w:p>
            <w:pPr>
              <w:pStyle w:val="Compact"/>
              <w:jc w:val="left"/>
            </w:pPr>
            <w:r>
              <w:t xml:space="preserve">Maubec - Citadelle / Hauts De Sainte Croix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Pau</w:t>
            </w:r>
          </w:p>
        </w:tc>
        <w:tc>
          <w:p>
            <w:pPr>
              <w:pStyle w:val="Compact"/>
              <w:jc w:val="left"/>
            </w:pPr>
            <w:r>
              <w:t xml:space="preserve">Saragosse / Ousse Des Bois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Pyrénées-Atlantiques en 2022 s’élève à</w:t>
      </w:r>
      <w:r>
        <w:t xml:space="preserve"> </w:t>
      </w:r>
      <w:r>
        <w:rPr>
          <w:b/>
        </w:rPr>
        <w:t xml:space="preserve">525 000 €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58 881 €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Pyrénées-Atlantiques,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Bayonne</w:t>
            </w:r>
          </w:p>
        </w:tc>
        <w:tc>
          <w:p>
            <w:pPr>
              <w:pStyle w:val="Compact"/>
              <w:jc w:val="right"/>
            </w:pPr>
            <w:r>
              <w:t xml:space="preserve">1 570 173 €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Billère</w:t>
            </w:r>
          </w:p>
        </w:tc>
        <w:tc>
          <w:p>
            <w:pPr>
              <w:pStyle w:val="Compact"/>
              <w:jc w:val="right"/>
            </w:pPr>
            <w:r>
              <w:t xml:space="preserve">324 063 €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Mourenx</w:t>
            </w:r>
          </w:p>
        </w:tc>
        <w:tc>
          <w:p>
            <w:pPr>
              <w:pStyle w:val="Compact"/>
              <w:jc w:val="right"/>
            </w:pPr>
            <w:r>
              <w:t xml:space="preserve">505 050 €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Oloron-Sainte-Marie</w:t>
            </w:r>
          </w:p>
        </w:tc>
        <w:tc>
          <w:p>
            <w:pPr>
              <w:pStyle w:val="Compact"/>
              <w:jc w:val="right"/>
            </w:pPr>
            <w:r>
              <w:t xml:space="preserve">98 993 €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Pau</w:t>
            </w:r>
          </w:p>
        </w:tc>
        <w:tc>
          <w:p>
            <w:pPr>
              <w:pStyle w:val="Compact"/>
              <w:jc w:val="right"/>
            </w:pPr>
            <w:r>
              <w:t xml:space="preserve">2 527 234 €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Pyrénées-Atlantiques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2024-09-19T02:12:51Z</dcterms:created>
  <dcterms:modified xsi:type="dcterms:W3CDTF">2024-09-19T02:12:51Z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