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4bdc3072151521969ad22f8dd76a573ef3730b7"/>
      <w:r>
        <w:t xml:space="preserve">FICHE TERRITOIRE – POLITIQUE DE LA VILLE : MORBIHAN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9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e-morbihan"/>
      <w:r>
        <w:t xml:space="preserve">Le plan banlieue dans le Morbihan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3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Lorient, Pontivy et Vannes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du Morbihan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du Morbihan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230 230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76%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47%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33%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Relance, c’est donner des perspectives aux jeunes morbihannais avec le plan « 1 jeune, 1 solution » : plus de 3 700 jeunes morbihannais ont bénéficié du « plan jeunes » en 2020 dont :</w:t>
      </w:r>
    </w:p>
    <w:p>
      <w:pPr>
        <w:numPr>
          <w:numId w:val="1005"/>
          <w:ilvl w:val="0"/>
        </w:numPr>
      </w:pPr>
      <w:r>
        <w:t xml:space="preserve">2 220 primes à l’embauche financées par France Relance</w:t>
      </w:r>
    </w:p>
    <w:p>
      <w:pPr>
        <w:numPr>
          <w:numId w:val="1005"/>
          <w:ilvl w:val="0"/>
        </w:numPr>
      </w:pPr>
      <w:r>
        <w:t xml:space="preserve">1 440 contrats d’apprentissage aidés par France Relance.</w:t>
      </w:r>
    </w:p>
    <w:p>
      <w:pPr>
        <w:pStyle w:val="FirstParagraph"/>
      </w:pPr>
      <w:r>
        <w:t xml:space="preserve">France Relance, c’est l’État aux côtés des communes et groupements de communes dans leurs projets d’investis-sement local : un soutien massif de 13,7 millions d’euros complémentaires a été apporté aux investissements des collectivités locales notamment pour la réhabilitation des réseaux d’assainissement des communes du littoral (7,9 millions d’euros), ou en faveur de mobilité douce (2,2 millions d’euros).</w:t>
      </w:r>
    </w:p>
    <w:p>
      <w:pPr>
        <w:pStyle w:val="Corpsdetexte"/>
      </w:pPr>
      <w:r>
        <w:t xml:space="preserve">Ont ainsi été soutenus :</w:t>
      </w:r>
    </w:p>
    <w:p>
      <w:pPr>
        <w:numPr>
          <w:numId w:val="1006"/>
          <w:ilvl w:val="0"/>
        </w:numPr>
      </w:pPr>
      <w:r>
        <w:t xml:space="preserve">L’extension du réseau d’eaux usées en zone à enjeux sanitaires, à Belz portée par Auray Quiberon Terre Atlan-tique, représentant un investissement d’1,6 million d’euros</w:t>
      </w:r>
    </w:p>
    <w:p>
      <w:pPr>
        <w:numPr>
          <w:numId w:val="1006"/>
          <w:ilvl w:val="0"/>
        </w:numPr>
      </w:pPr>
      <w:r>
        <w:t xml:space="preserve">Le déploiement de pistes cyclables au départ et autour des agglomérations pour permettre des continuités de circulation en vélo en toute sécurité.</w:t>
      </w:r>
    </w:p>
    <w:p>
      <w:pPr>
        <w:pStyle w:val="FirstParagraph"/>
      </w:pPr>
      <w:r>
        <w:t xml:space="preserve">Le secteur médico-social a également été soutenu par un abondement de 1,5 million d’euros des crédits État au projet de création d’un EHPAD à Guéméné-sur-Scorff.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du Morbihan en 2022 s’élève à</w:t>
      </w:r>
      <w:r>
        <w:t xml:space="preserve"> </w:t>
      </w:r>
      <w:r>
        <w:rPr>
          <w:b/>
        </w:rPr>
        <w:t xml:space="preserve">780 000 €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89 429 €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26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9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du Morbihan,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Auray</w:t>
            </w:r>
          </w:p>
        </w:tc>
        <w:tc>
          <w:p>
            <w:pPr>
              <w:pStyle w:val="Compact"/>
              <w:jc w:val="right"/>
            </w:pPr>
            <w:r>
              <w:t xml:space="preserve">700 371 €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Hennebont</w:t>
            </w:r>
          </w:p>
        </w:tc>
        <w:tc>
          <w:p>
            <w:pPr>
              <w:pStyle w:val="Compact"/>
              <w:jc w:val="right"/>
            </w:pPr>
            <w:r>
              <w:t xml:space="preserve">878 768 €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Lanester</w:t>
            </w:r>
          </w:p>
        </w:tc>
        <w:tc>
          <w:p>
            <w:pPr>
              <w:pStyle w:val="Compact"/>
              <w:jc w:val="right"/>
            </w:pPr>
            <w:r>
              <w:t xml:space="preserve">1 402 556 €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Lorient</w:t>
            </w:r>
          </w:p>
        </w:tc>
        <w:tc>
          <w:p>
            <w:pPr>
              <w:pStyle w:val="Compact"/>
              <w:jc w:val="right"/>
            </w:pPr>
            <w:r>
              <w:t xml:space="preserve">3 251 861 €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Pontivy</w:t>
            </w:r>
          </w:p>
        </w:tc>
        <w:tc>
          <w:p>
            <w:pPr>
              <w:pStyle w:val="Compact"/>
              <w:jc w:val="right"/>
            </w:pPr>
            <w:r>
              <w:t xml:space="preserve">495 539 €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Saint-Avé</w:t>
            </w:r>
          </w:p>
        </w:tc>
        <w:tc>
          <w:p>
            <w:pPr>
              <w:pStyle w:val="Compact"/>
              <w:jc w:val="right"/>
            </w:pPr>
            <w:r>
              <w:t xml:space="preserve">386 929 €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Vannes</w:t>
            </w:r>
          </w:p>
        </w:tc>
        <w:tc>
          <w:p>
            <w:pPr>
              <w:pStyle w:val="Compact"/>
              <w:jc w:val="right"/>
            </w:pPr>
            <w:r>
              <w:t xml:space="preserve">1 275 138 €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du Morbihan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2024-09-19T02:12:37Z</dcterms:created>
  <dcterms:modified xsi:type="dcterms:W3CDTF">2024-09-19T02:12:37Z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