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83b99829fc610d2364c044a86243189557ac5b6"/>
      <w:r>
        <w:t xml:space="preserve">FICHE TERRITOIRE – POLITIQUE DE LA VILLE : MEURTHE-ET-MOSELLE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18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meurthe-et-moselle"/>
      <w:r>
        <w:t xml:space="preserve">Le plan banlieue dans Meurthe-et-Moselle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3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Longwy, Lunéville et Toul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Meurthe-et-Moselle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Meurthe-et-Moselle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567 567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76%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44%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29%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avec le plan «1 jeune, 1 solution » : plus de 5 000 jeunes meurthe-et-mosellans ont bénéficié du « plan jeunes » en 2020 dont :</w:t>
      </w:r>
    </w:p>
    <w:p>
      <w:pPr>
        <w:numPr>
          <w:numId w:val="1005"/>
          <w:ilvl w:val="0"/>
        </w:numPr>
      </w:pPr>
      <w:r>
        <w:t xml:space="preserve">Plus de 2 000 primes à l’embauche financées par France Relance</w:t>
      </w:r>
    </w:p>
    <w:p>
      <w:pPr>
        <w:numPr>
          <w:numId w:val="1005"/>
          <w:ilvl w:val="0"/>
        </w:numPr>
      </w:pPr>
      <w:r>
        <w:t xml:space="preserve">1 215 contrats d’apprentissage aidés par France Relance</w:t>
      </w:r>
    </w:p>
    <w:p>
      <w:pPr>
        <w:numPr>
          <w:numId w:val="1005"/>
          <w:ilvl w:val="0"/>
        </w:numPr>
      </w:pPr>
      <w:r>
        <w:t xml:space="preserve">330 contrats initiatives emploi (CIE, secteur marchand) et parcours emploi compétences (PEC, secteur non marchand) ont été signés</w:t>
      </w:r>
    </w:p>
    <w:p>
      <w:pPr>
        <w:numPr>
          <w:numId w:val="1005"/>
          <w:ilvl w:val="0"/>
        </w:numPr>
      </w:pPr>
      <w:r>
        <w:t xml:space="preserve">1 000 entrées dans le dispositif Garantie Jeunes</w:t>
      </w:r>
    </w:p>
    <w:p>
      <w:pPr>
        <w:numPr>
          <w:numId w:val="1005"/>
          <w:ilvl w:val="0"/>
        </w:numPr>
      </w:pPr>
      <w:r>
        <w:t xml:space="preserve">1 425 entrées dans le dispositif d’accompagnement intensif jeunes.</w:t>
      </w:r>
    </w:p>
    <w:p>
      <w:pPr>
        <w:pStyle w:val="FirstParagraph"/>
      </w:pPr>
      <w:r>
        <w:t xml:space="preserve">France Relance c’est l’État aux côtés des communes de Meurthe-et-Moselle dans leurs projets d’investissement local : 30 projets portés par des communes et des intercommunalités ont bénéficié de 4,8 millions d’euros de dotation à l’investissement local pour réaliser 21 millions d’euros d’investissements publics et notamment :</w:t>
      </w:r>
    </w:p>
    <w:p>
      <w:pPr>
        <w:numPr>
          <w:numId w:val="1006"/>
          <w:ilvl w:val="0"/>
        </w:numPr>
      </w:pPr>
      <w:r>
        <w:t xml:space="preserve">Le transfert du musée des émaux dans un nouveau bâtiment restauré à Longwy</w:t>
      </w:r>
    </w:p>
    <w:p>
      <w:pPr>
        <w:numPr>
          <w:numId w:val="1006"/>
          <w:ilvl w:val="0"/>
        </w:numPr>
      </w:pPr>
      <w:r>
        <w:t xml:space="preserve">La création service de la location de longue durée de vélos à assistance électrique sur le territoire de la commu-nauté de communes Moselle &amp; Madon</w:t>
      </w:r>
    </w:p>
    <w:p>
      <w:pPr>
        <w:numPr>
          <w:numId w:val="1006"/>
          <w:ilvl w:val="0"/>
        </w:numPr>
      </w:pPr>
      <w:r>
        <w:t xml:space="preserve">La rénovation thermique du bâtiment de la médiathèque à Pont-à-Mousson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Nancy / Laxou / Maxéville</w:t>
            </w:r>
          </w:p>
        </w:tc>
        <w:tc>
          <w:p>
            <w:pPr>
              <w:pStyle w:val="Compact"/>
              <w:jc w:val="left"/>
            </w:pPr>
            <w:r>
              <w:t xml:space="preserve">Plateau De Haye - Champ Le Bœuf / Plateau De Haye Nancy - Maxéville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Meurthe-et-Moselle en 2022 s’élève à</w:t>
      </w:r>
      <w:r>
        <w:t xml:space="preserve"> </w:t>
      </w:r>
      <w:r>
        <w:rPr>
          <w:b/>
        </w:rPr>
        <w:t xml:space="preserve">2.12M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230 000 €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254 165 €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79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19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3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Meurthe-et-Moselle,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Jarville-la-Malgrange</w:t>
            </w:r>
          </w:p>
        </w:tc>
        <w:tc>
          <w:p>
            <w:pPr>
              <w:pStyle w:val="Compact"/>
              <w:jc w:val="right"/>
            </w:pPr>
            <w:r>
              <w:t xml:space="preserve">754 689 €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Laxou</w:t>
            </w:r>
          </w:p>
        </w:tc>
        <w:tc>
          <w:p>
            <w:pPr>
              <w:pStyle w:val="Compact"/>
              <w:jc w:val="right"/>
            </w:pPr>
            <w:r>
              <w:t xml:space="preserve">1 093 699 €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Longwy</w:t>
            </w:r>
          </w:p>
        </w:tc>
        <w:tc>
          <w:p>
            <w:pPr>
              <w:pStyle w:val="Compact"/>
              <w:jc w:val="right"/>
            </w:pPr>
            <w:r>
              <w:t xml:space="preserve">3 066 949 €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Lunéville</w:t>
            </w:r>
          </w:p>
        </w:tc>
        <w:tc>
          <w:p>
            <w:pPr>
              <w:pStyle w:val="Compact"/>
              <w:jc w:val="right"/>
            </w:pPr>
            <w:r>
              <w:t xml:space="preserve">3 884 740 €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Maxéville</w:t>
            </w:r>
          </w:p>
        </w:tc>
        <w:tc>
          <w:p>
            <w:pPr>
              <w:pStyle w:val="Compact"/>
              <w:jc w:val="right"/>
            </w:pPr>
            <w:r>
              <w:t xml:space="preserve">3 161 119 €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Mont-Saint-Martin</w:t>
            </w:r>
          </w:p>
        </w:tc>
        <w:tc>
          <w:p>
            <w:pPr>
              <w:pStyle w:val="Compact"/>
              <w:jc w:val="right"/>
            </w:pPr>
            <w:r>
              <w:t xml:space="preserve">1 263 431 €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Nancy</w:t>
            </w:r>
          </w:p>
        </w:tc>
        <w:tc>
          <w:p>
            <w:pPr>
              <w:pStyle w:val="Compact"/>
              <w:jc w:val="right"/>
            </w:pPr>
            <w:r>
              <w:t xml:space="preserve">3 485 054 €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Pont-à-Mousson</w:t>
            </w:r>
          </w:p>
        </w:tc>
        <w:tc>
          <w:p>
            <w:pPr>
              <w:pStyle w:val="Compact"/>
              <w:jc w:val="right"/>
            </w:pPr>
            <w:r>
              <w:t xml:space="preserve">375 725 €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Saint-Max</w:t>
            </w:r>
          </w:p>
        </w:tc>
        <w:tc>
          <w:p>
            <w:pPr>
              <w:pStyle w:val="Compact"/>
              <w:jc w:val="right"/>
            </w:pPr>
            <w:r>
              <w:t xml:space="preserve">223 307 €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Toul</w:t>
            </w:r>
          </w:p>
        </w:tc>
        <w:tc>
          <w:p>
            <w:pPr>
              <w:pStyle w:val="Compact"/>
              <w:jc w:val="right"/>
            </w:pPr>
            <w:r>
              <w:t xml:space="preserve">2 444 140 €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Vandœuvre-lès-Nancy</w:t>
            </w:r>
          </w:p>
        </w:tc>
        <w:tc>
          <w:p>
            <w:pPr>
              <w:pStyle w:val="Compact"/>
              <w:jc w:val="right"/>
            </w:pPr>
            <w:r>
              <w:t xml:space="preserve">9 420 608 €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Villerupt</w:t>
            </w:r>
          </w:p>
        </w:tc>
        <w:tc>
          <w:p>
            <w:pPr>
              <w:pStyle w:val="Compact"/>
              <w:jc w:val="right"/>
            </w:pPr>
            <w:r>
              <w:t xml:space="preserve">715 047 €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Meurthe-et-Moselle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2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8"/>
          <w:ilvl w:val="0"/>
        </w:numPr>
      </w:pPr>
      <w:r>
        <w:t xml:space="preserve">Maxéville (structure porteuse : « LES PETITS DÉBROUILLARDS GRAND EST »)</w:t>
      </w:r>
    </w:p>
    <w:p>
      <w:pPr>
        <w:pStyle w:val="Compact"/>
        <w:numPr>
          <w:numId w:val="1008"/>
          <w:ilvl w:val="0"/>
        </w:numPr>
      </w:pPr>
      <w:r>
        <w:t xml:space="preserve">Vandœuvre-lès-Nancy (structure porteuse : « Commune de Vandoeuvre-lès-Nancy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1</w:t>
      </w:r>
      <w:r>
        <w:t xml:space="preserve"> </w:t>
      </w:r>
      <w:r>
        <w:t xml:space="preserve">(Commune de Vandoeuvre-lès-Nancy) est une</w:t>
      </w:r>
      <w:r>
        <w:t xml:space="preserve"> </w:t>
      </w:r>
      <w:r>
        <w:rPr>
          <w:b/>
        </w:rPr>
        <w:t xml:space="preserve">Fabrique numérique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a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ses actions de médiation et d’inclusion numériques.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2024-09-19T02:12:33Z</dcterms:created>
  <dcterms:modified xsi:type="dcterms:W3CDTF">2024-09-19T02:12:33Z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