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fb6272ee0d689fa9d9c3cf1a37771cc0030da36"/>
      <w:r>
        <w:t xml:space="preserve">FICHE TERRITOIRE – POLITIQUE DE LA VILLE : LOIRE-ATLANTIQUE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19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rPr>
          <w:i/>
        </w:rPr>
        <w:t xml:space="preserve">La CA de Nantes Métropole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CITIES4CSR (utiliser les RSE pour nouer des partenariats publics privés) 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planification d’actions</w:t>
      </w:r>
      <w:r>
        <w:t xml:space="preserve"> </w:t>
      </w:r>
      <w:r>
        <w:t xml:space="preserve">qui consiste à échanger sur la mise en œuvre d’un plan d’action intégré.</w:t>
      </w:r>
    </w:p>
    <w:p>
      <w:pPr>
        <w:numPr>
          <w:numId w:val="1001"/>
          <w:ilvl w:val="0"/>
        </w:numPr>
      </w:pPr>
      <w:r>
        <w:rPr>
          <w:i/>
        </w:rPr>
        <w:t xml:space="preserve">La CA de Nantes Métropole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ON BOARD (aide aux autorités locale pour la co-création de politique citoyenne en faveur des jeunes).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transfert</w:t>
      </w:r>
      <w:r>
        <w:t xml:space="preserve"> </w:t>
      </w:r>
      <w:r>
        <w:t xml:space="preserve">qui consiste à échanger les</w:t>
      </w:r>
      <w:r>
        <w:t xml:space="preserve"> </w:t>
      </w:r>
      <w:r>
        <w:t xml:space="preserve">bonnes pratiques sur une problématique.</w:t>
      </w:r>
    </w:p>
    <w:p>
      <w:pPr>
        <w:pStyle w:val="Titre2"/>
      </w:pPr>
      <w:bookmarkStart w:id="22" w:name="X66d44abfa75432ddaa3a4ad24d5c63418d1f695"/>
      <w:r>
        <w:t xml:space="preserve">Le plan banlieue dans la Loire-Atlantique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Châteaubriant et Saint-Nazaire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Loire-Atlantique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Loire-Atlantique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903 903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76%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46%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27%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de Loire-Atlantique avec le plan « 1 jeune, 1 solution » et notamment :</w:t>
      </w:r>
    </w:p>
    <w:p>
      <w:pPr>
        <w:pStyle w:val="Compact"/>
        <w:numPr>
          <w:numId w:val="1005"/>
          <w:ilvl w:val="0"/>
        </w:numPr>
      </w:pPr>
      <w:r>
        <w:t xml:space="preserve">6 363 primes à l’embauche financées par France Relance - 4 206 contrats d’apprentissage aidés par France Relance - 142 jeunes entrés en contrat initiative emploi (CIE) et parcours emploi compétences (PEC) - C’est également 1 360 jeunes entrés en service civique et 1 257 bénéficiaires de l’allocation garantie jeune.</w:t>
      </w:r>
    </w:p>
    <w:p>
      <w:pPr>
        <w:pStyle w:val="FirstParagraph"/>
      </w:pPr>
      <w:r>
        <w:t xml:space="preserve">France Relance c’est l’Etat aux côtés des communes de Loire-Atlantique dans leurs projets d’investissement local : 33 communes ont bénéficié de 8,76 millions d’euros de dotation à l’investissement local pour réaliser 49,36 millions d’euros d’investissements publics et notamment : - La restauration des remparts à Clisson : subvention de 100 000 euros - L’extension des consignes de tri pour la collecte sélective des déchets sur le territoire de Cap Atlantic : subven-tion de 340 000 euros - La réhabilitation d’une réserve de captage en eau potable à Nort-sur-Erdre : subvention de 840 700 euros.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Nantes / Saint-Herblain</w:t>
            </w:r>
          </w:p>
        </w:tc>
        <w:tc>
          <w:p>
            <w:pPr>
              <w:pStyle w:val="Compact"/>
              <w:jc w:val="left"/>
            </w:pPr>
            <w:r>
              <w:t xml:space="preserve">Bellevue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Saint-Nazaire</w:t>
            </w:r>
          </w:p>
        </w:tc>
        <w:tc>
          <w:p>
            <w:pPr>
              <w:pStyle w:val="Compact"/>
              <w:jc w:val="left"/>
            </w:pPr>
            <w:r>
              <w:t xml:space="preserve">Ville Ouest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Loire-Atlantique en 2022 s’élève à</w:t>
      </w:r>
      <w:r>
        <w:t xml:space="preserve"> </w:t>
      </w:r>
      <w:r>
        <w:rPr>
          <w:b/>
        </w:rPr>
        <w:t xml:space="preserve">2.53M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550 000 €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324 871 €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65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20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5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Loire-Atlantique,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Ancenis-Saint-Géréon</w:t>
            </w:r>
          </w:p>
        </w:tc>
        <w:tc>
          <w:p>
            <w:pPr>
              <w:pStyle w:val="Compact"/>
              <w:jc w:val="right"/>
            </w:pPr>
            <w:r>
              <w:t xml:space="preserve">130 309 €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Blain</w:t>
            </w:r>
          </w:p>
        </w:tc>
        <w:tc>
          <w:p>
            <w:pPr>
              <w:pStyle w:val="Compact"/>
              <w:jc w:val="right"/>
            </w:pPr>
            <w:r>
              <w:t xml:space="preserve">504 367 €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Châteaubriant</w:t>
            </w:r>
          </w:p>
        </w:tc>
        <w:tc>
          <w:p>
            <w:pPr>
              <w:pStyle w:val="Compact"/>
              <w:jc w:val="right"/>
            </w:pPr>
            <w:r>
              <w:t xml:space="preserve">437 303 €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Nantes</w:t>
            </w:r>
          </w:p>
        </w:tc>
        <w:tc>
          <w:p>
            <w:pPr>
              <w:pStyle w:val="Compact"/>
              <w:jc w:val="right"/>
            </w:pPr>
            <w:r>
              <w:t xml:space="preserve">9 039 265 €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Pontchâteau</w:t>
            </w:r>
          </w:p>
        </w:tc>
        <w:tc>
          <w:p>
            <w:pPr>
              <w:pStyle w:val="Compact"/>
              <w:jc w:val="right"/>
            </w:pPr>
            <w:r>
              <w:t xml:space="preserve">316 939 €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Rezé</w:t>
            </w:r>
          </w:p>
        </w:tc>
        <w:tc>
          <w:p>
            <w:pPr>
              <w:pStyle w:val="Compact"/>
              <w:jc w:val="right"/>
            </w:pPr>
            <w:r>
              <w:t xml:space="preserve">1 015 728 €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Saint-Herblain</w:t>
            </w:r>
          </w:p>
        </w:tc>
        <w:tc>
          <w:p>
            <w:pPr>
              <w:pStyle w:val="Compact"/>
              <w:jc w:val="right"/>
            </w:pPr>
            <w:r>
              <w:t xml:space="preserve">1 363 850 €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Saint-Nazaire</w:t>
            </w:r>
          </w:p>
        </w:tc>
        <w:tc>
          <w:p>
            <w:pPr>
              <w:pStyle w:val="Compact"/>
              <w:jc w:val="right"/>
            </w:pPr>
            <w:r>
              <w:t xml:space="preserve">2 264 873 €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Loire-Atlantique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3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7"/>
          <w:ilvl w:val="0"/>
        </w:numPr>
      </w:pPr>
      <w:r>
        <w:t xml:space="preserve">Nantes (structure porteuse : « Beau-Tiers-Lieu »)</w:t>
      </w:r>
    </w:p>
    <w:p>
      <w:pPr>
        <w:pStyle w:val="Compact"/>
        <w:numPr>
          <w:numId w:val="1007"/>
          <w:ilvl w:val="0"/>
        </w:numPr>
      </w:pPr>
      <w:r>
        <w:t xml:space="preserve">Nantes (structure porteuse : « PiNG »)</w:t>
      </w:r>
    </w:p>
    <w:p>
      <w:pPr>
        <w:pStyle w:val="Compact"/>
        <w:numPr>
          <w:numId w:val="1007"/>
          <w:ilvl w:val="0"/>
        </w:numPr>
      </w:pPr>
      <w:r>
        <w:t xml:space="preserve">Nantes (structure porteuse : « Plan B :</w:t>
      </w:r>
    </w:p>
    <w:p>
      <w:pPr>
        <w:pStyle w:val="FirstParagraph"/>
      </w:pPr>
      <w:r>
        <w:t xml:space="preserve">Association ID Numéric</w:t>
      </w:r>
      <w:r>
        <w:t xml:space="preserve"> </w:t>
      </w:r>
      <w:r>
        <w:t xml:space="preserve">Association Océan Régie de quartier</w:t>
      </w:r>
      <w:r>
        <w:t xml:space="preserve"> </w:t>
      </w:r>
      <w:r>
        <w:t xml:space="preserve">Collectif Marché Alternatif de Bellevue</w:t>
      </w:r>
      <w:r>
        <w:t xml:space="preserve"> </w:t>
      </w:r>
      <w:r>
        <w:t xml:space="preserve">Association Atelier Mobicréa</w:t>
      </w:r>
      <w:r>
        <w:t xml:space="preserve"> </w:t>
      </w:r>
      <w:r>
        <w:t xml:space="preserve"> »)</w:t>
      </w:r>
    </w:p>
    <w:p>
      <w:pPr>
        <w:pStyle w:val="Corpsdetexte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(PiNG)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2024-09-19T02:12:17Z</dcterms:created>
  <dcterms:modified xsi:type="dcterms:W3CDTF">2024-09-19T02:12:17Z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