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bed56f3c2c25298c5892091bde16ce19998f7d0"/>
      <w:r>
        <w:t xml:space="preserve">FICHE TERRITOIRE – POLITIQUE DE LA VILLE : INDRE-ET-LOIRE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indre-et-loire"/>
      <w:r>
        <w:t xml:space="preserve">Le plan banlieue dans Indre-et-Loire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Chinon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d’Indre-et-Loire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Sanitas</w:t>
            </w:r>
          </w:p>
        </w:tc>
        <w:tc>
          <w:p>
            <w:pPr>
              <w:pStyle w:val="Compact"/>
              <w:jc w:val="right"/>
            </w:pPr>
            <w:r>
              <w:t xml:space="preserve">30 000 €</w:t>
            </w:r>
          </w:p>
        </w:tc>
        <w:tc>
          <w:p>
            <w:pPr>
              <w:pStyle w:val="Compact"/>
              <w:jc w:val="right"/>
            </w:pPr>
            <w:r>
              <w:t xml:space="preserve">120 000 €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9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d’Indre-et-Loire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457 457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43%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20%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: près de 3 500 jeunes tourangeaux ont bénéficié du plan « 1 jeune, 1 solution » en 2020 dont :</w:t>
      </w:r>
    </w:p>
    <w:p>
      <w:pPr>
        <w:numPr>
          <w:numId w:val="1006"/>
          <w:ilvl w:val="0"/>
        </w:numPr>
      </w:pPr>
      <w:r>
        <w:t xml:space="preserve">1 858 primes à l’embauche financées par France Relance</w:t>
      </w:r>
    </w:p>
    <w:p>
      <w:pPr>
        <w:numPr>
          <w:numId w:val="1006"/>
          <w:ilvl w:val="0"/>
        </w:numPr>
      </w:pPr>
      <w:r>
        <w:t xml:space="preserve">1 634 contrats d’apprentissage aidés par France Relance.</w:t>
      </w:r>
    </w:p>
    <w:p>
      <w:pPr>
        <w:pStyle w:val="FirstParagraph"/>
      </w:pPr>
      <w:r>
        <w:t xml:space="preserve">France Relance, c’est l’Etat aux côtés des communes dans leurs projets d’investissement local. Ainsi, dès 2020, 13 communes d’Indre-et-Loire ont bénéficié de 3,3 millions d’euros de dotation exceptionnelle, finançant notamment :</w:t>
      </w:r>
    </w:p>
    <w:p>
      <w:pPr>
        <w:numPr>
          <w:numId w:val="1007"/>
          <w:ilvl w:val="0"/>
        </w:numPr>
      </w:pPr>
      <w:r>
        <w:t xml:space="preserve">L’extension et la rénovation du complexe sportif Revaux Foucher à Azay-sur-Cher</w:t>
      </w:r>
    </w:p>
    <w:p>
      <w:pPr>
        <w:numPr>
          <w:numId w:val="1007"/>
          <w:ilvl w:val="0"/>
        </w:numPr>
      </w:pPr>
      <w:r>
        <w:t xml:space="preserve">La modernisation des locaux de la Communauté de Communes Val d’Amboise et l’aménagement de la Mission Locale pour mieux accueillir les jeunes du territoire à Nazelles-Négron</w:t>
      </w:r>
    </w:p>
    <w:p>
      <w:pPr>
        <w:numPr>
          <w:numId w:val="1007"/>
          <w:ilvl w:val="0"/>
        </w:numPr>
      </w:pPr>
      <w:r>
        <w:t xml:space="preserve">La création d’un pôle routier écologique centré autour de l’hydrogène à Sorigny.</w:t>
      </w:r>
    </w:p>
    <w:p>
      <w:pPr>
        <w:pStyle w:val="FirstParagraph"/>
      </w:pPr>
      <w:r>
        <w:t xml:space="preserve">En 2021, France Relance accroît sa mobilisation aux cotés des collectivités. Ainsi, le soutien exceptionnel de l’Etat à l’investissement public local dépassera les 12,1 millions d’euros en Indre-et-Loire :</w:t>
      </w:r>
    </w:p>
    <w:p>
      <w:pPr>
        <w:numPr>
          <w:numId w:val="1008"/>
          <w:ilvl w:val="0"/>
        </w:numPr>
      </w:pPr>
      <w:r>
        <w:t xml:space="preserve">La dotation exceptionnelle aux projets d’investissement des communes sera portée à plus de 4,2 millions d’eu-ros</w:t>
      </w:r>
    </w:p>
    <w:p>
      <w:pPr>
        <w:numPr>
          <w:numId w:val="1008"/>
          <w:ilvl w:val="0"/>
        </w:numPr>
      </w:pPr>
      <w:r>
        <w:t xml:space="preserve">Pour favoriser la transition écologique, une nouvelle dotation de près de 8 millions d’euros sera dédiée aux opérations de rénovation énergétique portées par les communes ou le département.</w:t>
      </w:r>
    </w:p>
    <w:p>
      <w:pPr>
        <w:pStyle w:val="FirstParagraph"/>
      </w:pPr>
      <w:r>
        <w:t xml:space="preserve">France Relance, c’est aussi lutter contre la fracture numérique : un premier contingent de 35 conseillers numériques sera déployé en Indre-et-Loire pour accompagner les habitants dans leurs usages quotidiens (télémédecine, travail à distance, etc.) comme dans la réalisation de leurs démarches administratives.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Joué-lès-Tours</w:t>
            </w:r>
          </w:p>
        </w:tc>
        <w:tc>
          <w:p>
            <w:pPr>
              <w:pStyle w:val="Compact"/>
              <w:jc w:val="left"/>
            </w:pPr>
            <w:r>
              <w:t xml:space="preserve">Rabière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Tours</w:t>
            </w:r>
          </w:p>
        </w:tc>
        <w:tc>
          <w:p>
            <w:pPr>
              <w:pStyle w:val="Compact"/>
              <w:jc w:val="left"/>
            </w:pPr>
            <w:r>
              <w:t xml:space="preserve">Sanitas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d’Indre-et-Loire en 2022 s’élève à</w:t>
      </w:r>
      <w:r>
        <w:t xml:space="preserve"> </w:t>
      </w:r>
      <w:r>
        <w:rPr>
          <w:b/>
        </w:rPr>
        <w:t xml:space="preserve">1.55M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9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280 000 €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9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9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9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193 017 €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9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51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d’Indre-et-Loire,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Amboise</w:t>
            </w:r>
          </w:p>
        </w:tc>
        <w:tc>
          <w:p>
            <w:pPr>
              <w:pStyle w:val="Compact"/>
              <w:jc w:val="right"/>
            </w:pPr>
            <w:r>
              <w:t xml:space="preserve">625 667 €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Chambray-lès-Tours</w:t>
            </w:r>
          </w:p>
        </w:tc>
        <w:tc>
          <w:p>
            <w:pPr>
              <w:pStyle w:val="Compact"/>
              <w:jc w:val="right"/>
            </w:pPr>
            <w:r>
              <w:t xml:space="preserve">89 404 €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Château-Renault</w:t>
            </w:r>
          </w:p>
        </w:tc>
        <w:tc>
          <w:p>
            <w:pPr>
              <w:pStyle w:val="Compact"/>
              <w:jc w:val="right"/>
            </w:pPr>
            <w:r>
              <w:t xml:space="preserve">90 679 €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Joué-lès-Tours</w:t>
            </w:r>
          </w:p>
        </w:tc>
        <w:tc>
          <w:p>
            <w:pPr>
              <w:pStyle w:val="Compact"/>
              <w:jc w:val="right"/>
            </w:pPr>
            <w:r>
              <w:t xml:space="preserve">1 775 195 €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Riche</w:t>
            </w:r>
          </w:p>
        </w:tc>
        <w:tc>
          <w:p>
            <w:pPr>
              <w:pStyle w:val="Compact"/>
              <w:jc w:val="right"/>
            </w:pPr>
            <w:r>
              <w:t xml:space="preserve">841 895 €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Montlouis-sur-Loire</w:t>
            </w:r>
          </w:p>
        </w:tc>
        <w:tc>
          <w:p>
            <w:pPr>
              <w:pStyle w:val="Compact"/>
              <w:jc w:val="right"/>
            </w:pPr>
            <w:r>
              <w:t xml:space="preserve">407 154 €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Saint-Pierre-des-Corps</w:t>
            </w:r>
          </w:p>
        </w:tc>
        <w:tc>
          <w:p>
            <w:pPr>
              <w:pStyle w:val="Compact"/>
              <w:jc w:val="right"/>
            </w:pPr>
            <w:r>
              <w:t xml:space="preserve">1 124 658 €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Tours</w:t>
            </w:r>
          </w:p>
        </w:tc>
        <w:tc>
          <w:p>
            <w:pPr>
              <w:pStyle w:val="Compact"/>
              <w:jc w:val="right"/>
            </w:pPr>
            <w:r>
              <w:t xml:space="preserve">7 203 266 €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d’Indre-et-Loire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10"/>
          <w:ilvl w:val="0"/>
        </w:numPr>
      </w:pPr>
      <w:r>
        <w:t xml:space="preserve">Tours (structure porteuse : « La Fabrique d’Usages Numériques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2024-09-19T02:12:05Z</dcterms:created>
  <dcterms:modified xsi:type="dcterms:W3CDTF">2024-09-19T02:12:05Z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