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dc14190103e213b4687a0781bbfbfac0b46e52a"/>
      <w:r>
        <w:t xml:space="preserve">FICHE TERRITOIRE – POLITIQUE DE LA VILLE : HÉRAULT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hérault"/>
      <w:r>
        <w:t xml:space="preserve">Le plan banlieue dans l’ Hérault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5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Agde, Béziers, Frontignan, Lunel et Sète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2 quartiers</w:t>
      </w:r>
      <w:r>
        <w:t xml:space="preserve"> </w:t>
      </w:r>
      <w:r>
        <w:t xml:space="preserve">sur le département de l’Hérault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Lunel Commune</w:t>
            </w:r>
          </w:p>
        </w:tc>
        <w:tc>
          <w:p>
            <w:pPr>
              <w:pStyle w:val="Compact"/>
              <w:jc w:val="right"/>
            </w:pPr>
            <w:r>
              <w:t xml:space="preserve">70 330 €</w:t>
            </w:r>
          </w:p>
        </w:tc>
        <w:tc>
          <w:p>
            <w:pPr>
              <w:pStyle w:val="Compact"/>
              <w:jc w:val="right"/>
            </w:pPr>
            <w:r>
              <w:t xml:space="preserve">195 000 €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Mosson</w:t>
            </w:r>
          </w:p>
        </w:tc>
        <w:tc>
          <w:p>
            <w:pPr>
              <w:pStyle w:val="Compact"/>
              <w:jc w:val="right"/>
            </w:pPr>
            <w:r>
              <w:t xml:space="preserve">108 290 €</w:t>
            </w:r>
          </w:p>
        </w:tc>
        <w:tc>
          <w:p>
            <w:pPr>
              <w:pStyle w:val="Compact"/>
              <w:jc w:val="right"/>
            </w:pPr>
            <w:r>
              <w:t xml:space="preserve">390 000 €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l’Hérault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1256 1256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77%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L’un des objectifs prioritaires de France Relance est d’ouvrir des perspectives aux jeunes héraultais grâce au plan « 1 jeune, 1solution ». Plus de 10 700 jeunes en ont déjà bénéficié : 4 000 au titre de l’aide à l’embauche des jeunes et 6 035 grâce à l’aide à l’embauche en alternance, dont 5 708 en apprentissage.</w:t>
      </w:r>
    </w:p>
    <w:p>
      <w:pPr>
        <w:pStyle w:val="Corpsdetexte"/>
      </w:pPr>
      <w:r>
        <w:t xml:space="preserve">France Relance permet à l’État d’être encore plus présent aux côtés des collectivités territoriales et des communes. Ainsi en 2020, ont été attribués 10,7 millions d’euros au titre de la dotation à l’investissement local (DSIL) dite d’ur-gence, dont 5,6 millions d’euros pour des opérations structurantes du territoire comme : - L’extension du collège Rimbaud de Montpellier - L’aménagement de la voie verte du Ponant à la Grand Motte. Et près de 3 millions d’euros pour des opérations au profit des communes et des établissements publics de coopé-ration intercommunale (EPCI) tels que : - Le pôle d’échange multimodal à Gignac - La revitalisation du quartier Saint Louis à Bédarieux - La reconstruction du préau de l’école communale de Cazouls d’Hérault.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4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Béziers</w:t>
            </w:r>
          </w:p>
        </w:tc>
        <w:tc>
          <w:p>
            <w:pPr>
              <w:pStyle w:val="Compact"/>
              <w:jc w:val="left"/>
            </w:pPr>
            <w:r>
              <w:t xml:space="preserve">Centre Ville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Lunel</w:t>
            </w:r>
          </w:p>
        </w:tc>
        <w:tc>
          <w:p>
            <w:pPr>
              <w:pStyle w:val="Compact"/>
              <w:jc w:val="left"/>
            </w:pPr>
            <w:r>
              <w:t xml:space="preserve">Centre Et Périphérie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Montpellier</w:t>
            </w:r>
          </w:p>
        </w:tc>
        <w:tc>
          <w:p>
            <w:pPr>
              <w:pStyle w:val="Compact"/>
              <w:jc w:val="left"/>
            </w:pPr>
            <w:r>
              <w:t xml:space="preserve">Mosson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Sète</w:t>
            </w:r>
          </w:p>
        </w:tc>
        <w:tc>
          <w:p>
            <w:pPr>
              <w:pStyle w:val="Compact"/>
              <w:jc w:val="left"/>
            </w:pPr>
            <w:r>
              <w:t xml:space="preserve">Centre Ville - Ile Sud / Ile De Thau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l’Hérault en 2022 s’élève à</w:t>
      </w:r>
      <w:r>
        <w:t xml:space="preserve"> </w:t>
      </w:r>
      <w:r>
        <w:rPr>
          <w:b/>
        </w:rPr>
        <w:t xml:space="preserve">4.30M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1.12M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517 949 €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122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6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l’Hérault,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Béziers</w:t>
            </w:r>
          </w:p>
        </w:tc>
        <w:tc>
          <w:p>
            <w:pPr>
              <w:pStyle w:val="Compact"/>
              <w:jc w:val="right"/>
            </w:pPr>
            <w:r>
              <w:t xml:space="preserve">9 382 685 €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Castelnau-le-Lez</w:t>
            </w:r>
          </w:p>
        </w:tc>
        <w:tc>
          <w:p>
            <w:pPr>
              <w:pStyle w:val="Compact"/>
              <w:jc w:val="right"/>
            </w:pPr>
            <w:r>
              <w:t xml:space="preserve">210 288 €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Clermont-l’Hérault</w:t>
            </w:r>
          </w:p>
        </w:tc>
        <w:tc>
          <w:p>
            <w:pPr>
              <w:pStyle w:val="Compact"/>
              <w:jc w:val="right"/>
            </w:pPr>
            <w:r>
              <w:t xml:space="preserve">208 056 €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Frontignan</w:t>
            </w:r>
          </w:p>
        </w:tc>
        <w:tc>
          <w:p>
            <w:pPr>
              <w:pStyle w:val="Compact"/>
              <w:jc w:val="right"/>
            </w:pPr>
            <w:r>
              <w:t xml:space="preserve">1 372 292 €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Juvignac</w:t>
            </w:r>
          </w:p>
        </w:tc>
        <w:tc>
          <w:p>
            <w:pPr>
              <w:pStyle w:val="Compact"/>
              <w:jc w:val="right"/>
            </w:pPr>
            <w:r>
              <w:t xml:space="preserve">292 136 €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Lodève</w:t>
            </w:r>
          </w:p>
        </w:tc>
        <w:tc>
          <w:p>
            <w:pPr>
              <w:pStyle w:val="Compact"/>
              <w:jc w:val="right"/>
            </w:pPr>
            <w:r>
              <w:t xml:space="preserve">476 752 €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Lunel</w:t>
            </w:r>
          </w:p>
        </w:tc>
        <w:tc>
          <w:p>
            <w:pPr>
              <w:pStyle w:val="Compact"/>
              <w:jc w:val="right"/>
            </w:pPr>
            <w:r>
              <w:t xml:space="preserve">4 118 248 €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Montpellier</w:t>
            </w:r>
          </w:p>
        </w:tc>
        <w:tc>
          <w:p>
            <w:pPr>
              <w:pStyle w:val="Compact"/>
              <w:jc w:val="right"/>
            </w:pPr>
            <w:r>
              <w:t xml:space="preserve">31 342 872 €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Mèze</w:t>
            </w:r>
          </w:p>
        </w:tc>
        <w:tc>
          <w:p>
            <w:pPr>
              <w:pStyle w:val="Compact"/>
              <w:jc w:val="right"/>
            </w:pPr>
            <w:r>
              <w:t xml:space="preserve">647 107 €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Sète</w:t>
            </w:r>
          </w:p>
        </w:tc>
        <w:tc>
          <w:p>
            <w:pPr>
              <w:pStyle w:val="Compact"/>
              <w:jc w:val="right"/>
            </w:pPr>
            <w:r>
              <w:t xml:space="preserve">1 827 266 €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Villeneuve-lès-Maguelone</w:t>
            </w:r>
          </w:p>
        </w:tc>
        <w:tc>
          <w:p>
            <w:pPr>
              <w:pStyle w:val="Compact"/>
              <w:jc w:val="right"/>
            </w:pPr>
            <w:r>
              <w:t xml:space="preserve">155 024 €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l’Hérault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Lodève (structure porteuse : « Association la Distillerie »)</w:t>
      </w:r>
    </w:p>
    <w:p>
      <w:pPr>
        <w:pStyle w:val="Compact"/>
        <w:numPr>
          <w:numId w:val="1007"/>
          <w:ilvl w:val="0"/>
        </w:numPr>
      </w:pPr>
      <w:r>
        <w:t xml:space="preserve">Montpellier (structure porteuse : « SCIC TROPISME »)</w:t>
      </w:r>
    </w:p>
    <w:p>
      <w:pPr>
        <w:pStyle w:val="Compact"/>
        <w:numPr>
          <w:numId w:val="1007"/>
          <w:ilvl w:val="0"/>
        </w:numPr>
      </w:pPr>
      <w:r>
        <w:t xml:space="preserve">Sète (structure porteuse : « SCIC La Palanquée / Association Sète en commun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(SCIC La Palanquée / Association Sète en commun)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2024-09-19T02:12:00Z</dcterms:created>
  <dcterms:modified xsi:type="dcterms:W3CDTF">2024-09-19T02:12:00Z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