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d40d453b48ca85cf2b5280d774c8408b8a76b2"/>
      <w:r>
        <w:t xml:space="preserve">FICHE TERRITOIRE – POLITIQUE DE LA VILLE : HAUTE-CORSE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haute-corse"/>
      <w:r>
        <w:t xml:space="preserve">Le plan banlieue dans la Haute-Corse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Bastia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Haute-Corse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Haute-Corse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116 116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76%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61%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28,4 millions d’euros qui ont été engagés en 2020 et seront engagés en 2021 pour soutenir les communes de Haute-Corse dans leurs projets de cohésion et le secteur culturel. Dès 2020, la part exceptionnelle de la dotation de soutien à l’investissement local (DSIL) a été employée :</w:t>
      </w:r>
    </w:p>
    <w:p>
      <w:pPr>
        <w:numPr>
          <w:numId w:val="1005"/>
          <w:ilvl w:val="0"/>
        </w:numPr>
      </w:pPr>
      <w:r>
        <w:t xml:space="preserve">Pour la réalisation de logements sociaux à partir d’un projet de réhabilitation du presbytère à Patrimonie</w:t>
      </w:r>
    </w:p>
    <w:p>
      <w:pPr>
        <w:numPr>
          <w:numId w:val="1005"/>
          <w:ilvl w:val="0"/>
        </w:numPr>
      </w:pPr>
      <w:r>
        <w:t xml:space="preserve">Pour la réalisation d’un sentier de randonnée intercommunautaire sur la communauté de communes du Cap Corse</w:t>
      </w:r>
    </w:p>
    <w:p>
      <w:pPr>
        <w:numPr>
          <w:numId w:val="1005"/>
          <w:ilvl w:val="0"/>
        </w:numPr>
      </w:pPr>
      <w:r>
        <w:t xml:space="preserve">Pour la réfection et la mise en sécurité de l’église Saint-Marcel à Barabaggio</w:t>
      </w:r>
    </w:p>
    <w:p>
      <w:pPr>
        <w:numPr>
          <w:numId w:val="1005"/>
          <w:ilvl w:val="0"/>
        </w:numPr>
      </w:pPr>
      <w:r>
        <w:t xml:space="preserve">Pour la construction d’un centre de loisir sans hébergement à Aléria.</w:t>
      </w:r>
    </w:p>
    <w:p>
      <w:pPr>
        <w:pStyle w:val="FirstParagraph"/>
      </w:pPr>
      <w:r>
        <w:t xml:space="preserve">En outre, à Bastia, un chapiteau a été financé pour le théâtre ALIBI et le centre culturel Una Volta. Le plan de relance est intervenu pour le projet d’acquisition de moyens de diffusion numérique. A Pigna, la capacité d’accueil et de diffusion du Centre de création musicale Voce a également bénéficié du plan de relance. Pour 2021, sont en voie de réalisation, 4 premiers projets pour 1 million d’euros : la réhabilitation de l’Église paroissiale San Stéfanu à Aïti, la restauration de la toiture de la collégiale à Corbara, la reconstruction du Pont génois à Olmeta di Capocorso et les travaux et aménagement d’un immeuble pour créer des logements pour séniors à Isolaccio di Fium’Orbo.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Bastia</w:t>
            </w:r>
          </w:p>
        </w:tc>
        <w:tc>
          <w:p>
            <w:pPr>
              <w:pStyle w:val="Compact"/>
              <w:jc w:val="left"/>
            </w:pPr>
            <w:r>
              <w:t xml:space="preserve">Quartier Sud / Centre Ancien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Haute-Corse en 2022 s’élève à</w:t>
      </w:r>
      <w:r>
        <w:t xml:space="preserve"> </w:t>
      </w:r>
      <w:r>
        <w:rPr>
          <w:b/>
        </w:rPr>
        <w:t xml:space="preserve">449 987 €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52 902 €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Haute-Corse,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Bastia</w:t>
            </w:r>
          </w:p>
        </w:tc>
        <w:tc>
          <w:p>
            <w:pPr>
              <w:pStyle w:val="Compact"/>
              <w:jc w:val="right"/>
            </w:pPr>
            <w:r>
              <w:t xml:space="preserve">6 434 574 €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Borgo</w:t>
            </w:r>
          </w:p>
        </w:tc>
        <w:tc>
          <w:p>
            <w:pPr>
              <w:pStyle w:val="Compact"/>
              <w:jc w:val="right"/>
            </w:pPr>
            <w:r>
              <w:t xml:space="preserve">411 382 €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Corte</w:t>
            </w:r>
          </w:p>
        </w:tc>
        <w:tc>
          <w:p>
            <w:pPr>
              <w:pStyle w:val="Compact"/>
              <w:jc w:val="right"/>
            </w:pPr>
            <w:r>
              <w:t xml:space="preserve">315 498 €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Haute-Corse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2024-09-19T02:11:36Z</dcterms:created>
  <dcterms:modified xsi:type="dcterms:W3CDTF">2024-09-19T02:11:36Z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