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02a8bab7ea036b5707eff2b9ae47c4271f951fd"/>
      <w:r>
        <w:t xml:space="preserve">FICHE TERRITOIRE – POLITIQUE DE LA VILLE : DRÔME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12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a-drôme"/>
      <w:r>
        <w:t xml:space="preserve">Le plan banlieue dans la Drôme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4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Bourg-de-Péage, Montélimar, Romans-sur-Isère et Valence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de la Drôme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 la Drôme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347 347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62%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46%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26%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Relance, c’est donner des perspectives aux jeunes drômois avec le plan « 1 jeune, 1 solution » : plus de 3 000 jeunes drômois ont bénéficié du « plan jeunes » en 2020 dont : - 1 613 primes à l’embauche financées par France Relance - 1 380 contrats d’apprentissage aidés par France Relance.</w:t>
      </w:r>
    </w:p>
    <w:p>
      <w:pPr>
        <w:pStyle w:val="Corpsdetexte"/>
      </w:pPr>
      <w:r>
        <w:t xml:space="preserve">France Relance, c’est l’État aux côtés des communes drômoises dans leurs projets d’investissement local : 26 projets sur 21 communes qui ont bénéficié de 3,6 millions d’euros de dotation à l’investissement local pour réaliser 29,4 millions d’euros hors taxe d’investissements publics et notamment : - La commune d’Aouste-sur-Sye : rénovation énergétique des espaces scolaires et périscolaire - La commune de Crest : restauration de la façade de la chapelle de la Visitation - La commune de Mercurol-Veaunes : construction d’une bibliothèque - La commune de Valence : nouveau Palais des Congrès.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Aucun site</w:t>
      </w:r>
      <w:r>
        <w:t xml:space="preserve"> </w:t>
      </w:r>
      <w:r>
        <w:t xml:space="preserve">dans ce département n’a été labellisé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 la Drôme en 2022 s’élève à</w:t>
      </w:r>
      <w:r>
        <w:t xml:space="preserve"> </w:t>
      </w:r>
      <w:r>
        <w:rPr>
          <w:b/>
        </w:rPr>
        <w:t xml:space="preserve">1.32M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161 830 €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31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9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2 postes de délégués du préfet</w:t>
      </w:r>
      <w:r>
        <w:t xml:space="preserve"> </w:t>
      </w:r>
      <w:r>
        <w:t xml:space="preserve">sont ouverts.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 la Drôme,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Bourg-de-Péage</w:t>
            </w:r>
          </w:p>
        </w:tc>
        <w:tc>
          <w:p>
            <w:pPr>
              <w:pStyle w:val="Compact"/>
              <w:jc w:val="right"/>
            </w:pPr>
            <w:r>
              <w:t xml:space="preserve">477 771 €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Bourg-lès-Valence</w:t>
            </w:r>
          </w:p>
        </w:tc>
        <w:tc>
          <w:p>
            <w:pPr>
              <w:pStyle w:val="Compact"/>
              <w:jc w:val="right"/>
            </w:pPr>
            <w:r>
              <w:t xml:space="preserve">319 539 €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Montélimar</w:t>
            </w:r>
          </w:p>
        </w:tc>
        <w:tc>
          <w:p>
            <w:pPr>
              <w:pStyle w:val="Compact"/>
              <w:jc w:val="right"/>
            </w:pPr>
            <w:r>
              <w:t xml:space="preserve">1 160 156 €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Pierrelatte</w:t>
            </w:r>
          </w:p>
        </w:tc>
        <w:tc>
          <w:p>
            <w:pPr>
              <w:pStyle w:val="Compact"/>
              <w:jc w:val="right"/>
            </w:pPr>
            <w:r>
              <w:t xml:space="preserve">233 364 €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Portes-lès-Valence</w:t>
            </w:r>
          </w:p>
        </w:tc>
        <w:tc>
          <w:p>
            <w:pPr>
              <w:pStyle w:val="Compact"/>
              <w:jc w:val="right"/>
            </w:pPr>
            <w:r>
              <w:t xml:space="preserve">290 755 €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Romans-sur-Isère</w:t>
            </w:r>
          </w:p>
        </w:tc>
        <w:tc>
          <w:p>
            <w:pPr>
              <w:pStyle w:val="Compact"/>
              <w:jc w:val="right"/>
            </w:pPr>
            <w:r>
              <w:t xml:space="preserve">2 062 154 €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Valence</w:t>
            </w:r>
          </w:p>
        </w:tc>
        <w:tc>
          <w:p>
            <w:pPr>
              <w:pStyle w:val="Compact"/>
              <w:jc w:val="right"/>
            </w:pPr>
            <w:r>
              <w:t xml:space="preserve">4 053 347 €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 la Drôme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1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a été labellisée :</w:t>
      </w:r>
    </w:p>
    <w:p>
      <w:pPr>
        <w:pStyle w:val="Compact"/>
        <w:numPr>
          <w:numId w:val="1006"/>
          <w:ilvl w:val="0"/>
        </w:numPr>
      </w:pPr>
      <w:r>
        <w:t xml:space="preserve">Montélimar (structure porteuse : « Prisme CAE SCIC est la tête de pont du consortium Chapeau Rouge composé des Trompes d’Eustache et du Théâtre le fenouillet »)</w:t>
      </w:r>
    </w:p>
    <w:p>
      <w:pPr>
        <w:pStyle w:val="FirstParagraph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son projet, son rayonnement au-delà du</w:t>
      </w:r>
      <w:r>
        <w:t xml:space="preserve"> </w:t>
      </w:r>
      <w:r>
        <w:t xml:space="preserve">territoire dans lequel elle est implantée, la constitution de son</w:t>
      </w:r>
      <w:r>
        <w:t xml:space="preserve"> </w:t>
      </w:r>
      <w:r>
        <w:t xml:space="preserve">équipe et la recherche de son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2024-09-19T02:11:46Z</dcterms:created>
  <dcterms:modified xsi:type="dcterms:W3CDTF">2024-09-19T02:11:46Z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