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f7b2a90ac32e9e3fbcb24c92640755412bb23ad"/>
      <w:r>
        <w:t xml:space="preserve">FICHE TERRITOIRE – POLITIQUE DE LA VILLE : CHARENTE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6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a-charente"/>
      <w:r>
        <w:t xml:space="preserve">Le plan banlieue dans la Charente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Angoulême et Cognac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la Charente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la Charente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253 253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80%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48%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24%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charentais avec le plan « 1 jeune, 1 solution » : plus de 3600 jeunes charentais qui ont bénéficié du « plan jeunes » dont : - 1157 primes à l’embauche financées par France Relance - 1420 contrats d’apprentissage aidés par France Relance.</w:t>
      </w:r>
    </w:p>
    <w:p>
      <w:pPr>
        <w:pStyle w:val="Corpsdetexte"/>
      </w:pPr>
      <w:r>
        <w:t xml:space="preserve">France Relance c’est l’Etat aux côtés des communes charentaises dans leurs projets d’investissement local : en 2020, 16 communes ont bénéficié de 2,1 millions d’euros de dotation à l’investissement local pour réaliser 7,7 millions d’euros d’investissements publics et notamment : - Jarnac pour la rénovation de sa piscine en vue d’améliorer l’accessibilité et des performances énergétiques - Brossac pour des travaux de restructuration et de transition écologique de son groupe scolaire - Fléac et Vouzan pour l’agrandissement et la réhabilitation thermique de leur cuisine scolaire - Angoulême pour la réhabilitation de la crèche de Ma Campagne - Mainzac pour l’amélioration thermique et la rénovation de la salle communale - Salles de Villefagnan et Val de Bonnieure pour le réaménagement et la rénovation thermique de leur Mairie - Segonzac pour la réhabilitation de la salle des aînés - Champniers pour ses pistes cyclables.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2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Angoulême</w:t>
            </w:r>
          </w:p>
        </w:tc>
        <w:tc>
          <w:p>
            <w:pPr>
              <w:pStyle w:val="Compact"/>
              <w:jc w:val="left"/>
            </w:pPr>
            <w:r>
              <w:t xml:space="preserve">Bel Air - La Grand Font / Basseau - Grande Garenne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Soyaux</w:t>
            </w:r>
          </w:p>
        </w:tc>
        <w:tc>
          <w:p>
            <w:pPr>
              <w:pStyle w:val="Compact"/>
              <w:jc w:val="left"/>
            </w:pPr>
            <w:r>
              <w:t xml:space="preserve">Champ De Manoeuvre</w:t>
            </w:r>
          </w:p>
        </w:tc>
        <w:tc>
          <w:p>
            <w:pPr>
              <w:pStyle w:val="Compact"/>
              <w:jc w:val="left"/>
            </w:pPr>
            <w:r>
              <w:t xml:space="preserve">2021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la Charente en 2022 s’élève à</w:t>
      </w:r>
      <w:r>
        <w:t xml:space="preserve"> </w:t>
      </w:r>
      <w:r>
        <w:rPr>
          <w:b/>
        </w:rPr>
        <w:t xml:space="preserve">585 000 €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336 000 €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73 430 €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35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10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un poste de délégué du préfet</w:t>
      </w:r>
      <w:r>
        <w:t xml:space="preserve"> </w:t>
      </w:r>
      <w:r>
        <w:t xml:space="preserve">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la Charente,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Angoulême</w:t>
            </w:r>
          </w:p>
        </w:tc>
        <w:tc>
          <w:p>
            <w:pPr>
              <w:pStyle w:val="Compact"/>
              <w:jc w:val="right"/>
            </w:pPr>
            <w:r>
              <w:t xml:space="preserve">2 824 956 €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Cognac</w:t>
            </w:r>
          </w:p>
        </w:tc>
        <w:tc>
          <w:p>
            <w:pPr>
              <w:pStyle w:val="Compact"/>
              <w:jc w:val="right"/>
            </w:pPr>
            <w:r>
              <w:t xml:space="preserve">293 223 €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Soyaux</w:t>
            </w:r>
          </w:p>
        </w:tc>
        <w:tc>
          <w:p>
            <w:pPr>
              <w:pStyle w:val="Compact"/>
              <w:jc w:val="right"/>
            </w:pPr>
            <w:r>
              <w:t xml:space="preserve">2 455 658 €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la Charente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été labellisée :</w:t>
      </w:r>
    </w:p>
    <w:p>
      <w:pPr>
        <w:pStyle w:val="Corpsdetexte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projet, rayonnement au-delà du</w:t>
      </w:r>
      <w:r>
        <w:t xml:space="preserve"> </w:t>
      </w:r>
      <w:r>
        <w:t xml:space="preserve">territoire dans lequel implantée, la constitution de</w:t>
      </w:r>
      <w:r>
        <w:t xml:space="preserve"> </w:t>
      </w:r>
      <w:r>
        <w:t xml:space="preserve">équipe et la recherche de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2024-09-19T02:11:28Z</dcterms:created>
  <dcterms:modified xsi:type="dcterms:W3CDTF">2024-09-19T02:11:28Z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