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b665e3186527985b7be764fb339c01613088922"/>
      <w:r>
        <w:t xml:space="preserve">FICHE TERRITOIRE – POLITIQUE DE LA VILLE : AUBE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10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-aube"/>
      <w:r>
        <w:t xml:space="preserve">Le plan banlieue dans l’ Aube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Une commune</w:t>
      </w:r>
      <w:r>
        <w:t xml:space="preserve"> </w:t>
      </w:r>
      <w:r>
        <w:t xml:space="preserve">est retenue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Troyes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l’Aube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emplois-francs"/>
      <w:r>
        <w:t xml:space="preserve">Emplois francs</w:t>
      </w:r>
      <w:bookmarkEnd w:id="25"/>
    </w:p>
    <w:p>
      <w:pPr>
        <w:pStyle w:val="FirstParagraph"/>
      </w:pPr>
      <w:r>
        <w:t xml:space="preserve">Les QPV du département de l’Aube bénéficient du</w:t>
      </w:r>
      <w:r>
        <w:t xml:space="preserve"> </w:t>
      </w:r>
      <w:r>
        <w:t xml:space="preserve">dispositif « emplois francs » depuis la xx étape de l’expérimentation,</w:t>
      </w:r>
      <w:r>
        <w:t xml:space="preserve"> </w:t>
      </w:r>
      <w:r>
        <w:rPr>
          <w:i/>
        </w:rPr>
        <w:t xml:space="preserve">le xxx</w:t>
      </w:r>
      <w:r>
        <w:t xml:space="preserve">.</w:t>
      </w:r>
    </w:p>
    <w:p>
      <w:pPr>
        <w:pStyle w:val="Corpsdetexte"/>
      </w:pPr>
      <w:r>
        <w:rPr>
          <w:i/>
        </w:rPr>
        <w:t xml:space="preserve">Au 08 octobre 2022</w:t>
      </w:r>
      <w:r>
        <w:t xml:space="preserve">, on dénombrait</w:t>
      </w:r>
      <w:r>
        <w:t xml:space="preserve"> </w:t>
      </w:r>
      <w:r>
        <w:rPr>
          <w:b/>
        </w:rPr>
        <w:t xml:space="preserve">421 421 contrats signés</w:t>
      </w:r>
      <w:r>
        <w:t xml:space="preserve"> </w:t>
      </w:r>
      <w:r>
        <w:t xml:space="preserve">au profit de demandeurs</w:t>
      </w:r>
      <w:r>
        <w:t xml:space="preserve"> </w:t>
      </w:r>
      <w:r>
        <w:t xml:space="preserve">d’emploi résidant dans les QPV du département,</w:t>
      </w:r>
      <w:r>
        <w:t xml:space="preserve"> </w:t>
      </w:r>
      <w:r>
        <w:rPr>
          <w:b/>
        </w:rPr>
        <w:t xml:space="preserve">dont 74% en CDI</w:t>
      </w:r>
      <w:r>
        <w:t xml:space="preserve">.</w:t>
      </w:r>
    </w:p>
    <w:p>
      <w:pPr>
        <w:pStyle w:val="Corpsdetexte"/>
      </w:pPr>
      <w:r>
        <w:rPr>
          <w:b/>
        </w:rPr>
        <w:t xml:space="preserve">47%</w:t>
      </w:r>
      <w:r>
        <w:t xml:space="preserve"> </w:t>
      </w:r>
      <w:r>
        <w:t xml:space="preserve">des bénéficiaires</w:t>
      </w:r>
      <w:r>
        <w:t xml:space="preserve"> </w:t>
      </w:r>
      <w:r>
        <w:rPr>
          <w:b/>
        </w:rPr>
        <w:t xml:space="preserve">sont des femmes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24%</w:t>
      </w:r>
      <w:r>
        <w:t xml:space="preserve"> </w:t>
      </w:r>
      <w:r>
        <w:t xml:space="preserve">ont</w:t>
      </w:r>
      <w:r>
        <w:t xml:space="preserve"> </w:t>
      </w:r>
      <w:r>
        <w:rPr>
          <w:b/>
        </w:rPr>
        <w:t xml:space="preserve">moins de 26 ans</w:t>
      </w:r>
      <w:r>
        <w:t xml:space="preserve">.</w:t>
      </w:r>
    </w:p>
    <w:p>
      <w:pPr>
        <w:pStyle w:val="Titre4"/>
      </w:pPr>
      <w:bookmarkStart w:id="26" w:name="cités-de-lemploi"/>
      <w:r>
        <w:t xml:space="preserve">Cités de l’emploi</w:t>
      </w:r>
      <w:bookmarkEnd w:id="26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7" w:name="zfu-sur-le-département"/>
      <w:r>
        <w:t xml:space="preserve">ZFU sur le département</w:t>
      </w:r>
      <w:bookmarkEnd w:id="27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8" w:name="france-relance-sur-le-département"/>
      <w:r>
        <w:t xml:space="preserve">France Relance sur le département</w:t>
      </w:r>
      <w:bookmarkEnd w:id="28"/>
    </w:p>
    <w:p>
      <w:pPr>
        <w:pStyle w:val="FirstParagraph"/>
      </w:pPr>
      <w:r>
        <w:t xml:space="preserve">France Relance c’est donner des perspectives aux jeunes aubois avec le plan « 1 jeune, 1 solution » : de nombreux jeunes aubois ont bénéficié du « plan jeunes » dont :</w:t>
      </w:r>
    </w:p>
    <w:p>
      <w:pPr>
        <w:numPr>
          <w:numId w:val="1005"/>
          <w:ilvl w:val="0"/>
        </w:numPr>
      </w:pPr>
      <w:r>
        <w:t xml:space="preserve">918 primes à l’embauche financées par France Relance</w:t>
      </w:r>
    </w:p>
    <w:p>
      <w:pPr>
        <w:numPr>
          <w:numId w:val="1005"/>
          <w:ilvl w:val="0"/>
        </w:numPr>
      </w:pPr>
      <w:r>
        <w:t xml:space="preserve">1126 contrats d’apprentissage aidés par France Relance</w:t>
      </w:r>
    </w:p>
    <w:p>
      <w:pPr>
        <w:numPr>
          <w:numId w:val="1005"/>
          <w:ilvl w:val="0"/>
        </w:numPr>
      </w:pPr>
      <w:r>
        <w:t xml:space="preserve">524 entrées en garantie jeunes</w:t>
      </w:r>
    </w:p>
    <w:p>
      <w:pPr>
        <w:numPr>
          <w:numId w:val="1005"/>
          <w:ilvl w:val="0"/>
        </w:numPr>
      </w:pPr>
      <w:r>
        <w:t xml:space="preserve">14 contrats initiatives emplois (CIE) ont été signés</w:t>
      </w:r>
    </w:p>
    <w:p>
      <w:pPr>
        <w:pStyle w:val="FirstParagraph"/>
      </w:pPr>
      <w:r>
        <w:t xml:space="preserve">France Relance c’est l’Etat aux côtés des communes auboises dans leurs projets d’investissement local : fin 2020, 30 projets communaux ont été retenus et financés via la dotation de soutien à l’investissement local (DSIL) Relance, pour un montant de 2,7 millions d’euros, notamment :</w:t>
      </w:r>
    </w:p>
    <w:p>
      <w:pPr>
        <w:numPr>
          <w:numId w:val="1006"/>
          <w:ilvl w:val="0"/>
        </w:numPr>
      </w:pPr>
      <w:r>
        <w:t xml:space="preserve">La rénovation thermique de bâtiments communaux à Aix-Villemaur-Pâlis</w:t>
      </w:r>
    </w:p>
    <w:p>
      <w:pPr>
        <w:numPr>
          <w:numId w:val="1006"/>
          <w:ilvl w:val="0"/>
        </w:numPr>
      </w:pPr>
      <w:r>
        <w:t xml:space="preserve">Le syndicat mixte d’élimination des déchets ménagers du territoire d’Orient (SIEDMTO) avec la création d’une recyclerie dans l’Est du territoire aubois</w:t>
      </w:r>
    </w:p>
    <w:p>
      <w:pPr>
        <w:numPr>
          <w:numId w:val="1006"/>
          <w:ilvl w:val="0"/>
        </w:numPr>
      </w:pPr>
      <w:r>
        <w:t xml:space="preserve">Un équipement structurant de santé sur la commune de La Villeneuve au Chêne.</w:t>
      </w:r>
    </w:p>
    <w:p>
      <w:pPr>
        <w:pStyle w:val="Titre4"/>
      </w:pPr>
      <w:bookmarkStart w:id="29" w:name="quartiers-productifs"/>
      <w:r>
        <w:t xml:space="preserve">Quartiers productifs</w:t>
      </w:r>
      <w:bookmarkEnd w:id="29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30" w:name="éducation"/>
      <w:r>
        <w:t xml:space="preserve">Éducation</w:t>
      </w:r>
      <w:bookmarkEnd w:id="30"/>
    </w:p>
    <w:p>
      <w:pPr>
        <w:pStyle w:val="Titre4"/>
      </w:pPr>
      <w:bookmarkStart w:id="31" w:name="collèges"/>
      <w:r>
        <w:t xml:space="preserve">Collèges</w:t>
      </w:r>
      <w:bookmarkEnd w:id="31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2" w:name="cités-éducatives"/>
      <w:r>
        <w:t xml:space="preserve">Cités éducatives</w:t>
      </w:r>
      <w:bookmarkEnd w:id="32"/>
    </w:p>
    <w:p>
      <w:pPr>
        <w:pStyle w:val="FirstParagraph"/>
      </w:pPr>
      <w:r>
        <w:rPr>
          <w:b/>
        </w:rPr>
        <w:t xml:space="preserve">1 site</w:t>
      </w:r>
      <w:r>
        <w:t xml:space="preserve"> </w:t>
      </w:r>
      <w:r>
        <w:t xml:space="preserve">dans ce département a</w:t>
      </w:r>
      <w:r>
        <w:t xml:space="preserve"> </w:t>
      </w:r>
      <w:r>
        <w:t xml:space="preserve">été labellisé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Chapelle-Saint-Luc / Les Noës</w:t>
            </w:r>
          </w:p>
        </w:tc>
        <w:tc>
          <w:p>
            <w:pPr>
              <w:pStyle w:val="Compact"/>
              <w:jc w:val="left"/>
            </w:pPr>
            <w:r>
              <w:t xml:space="preserve">Chantereigne Montvilliers Beau-Toquat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</w:tbl>
    <w:p>
      <w:pPr>
        <w:pStyle w:val="Titre2"/>
      </w:pPr>
      <w:bookmarkStart w:id="33" w:name="moyens-financiers"/>
      <w:r>
        <w:t xml:space="preserve">Moyens financiers</w:t>
      </w:r>
      <w:bookmarkEnd w:id="33"/>
    </w:p>
    <w:p>
      <w:pPr>
        <w:pStyle w:val="Titre3"/>
      </w:pPr>
      <w:bookmarkStart w:id="34" w:name="programme-147-politique-de-la-ville"/>
      <w:r>
        <w:t xml:space="preserve">Programme 147 « Politique de la ville »</w:t>
      </w:r>
      <w:bookmarkEnd w:id="34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l’Aube en 2022 s’élève à</w:t>
      </w:r>
      <w:r>
        <w:t xml:space="preserve"> </w:t>
      </w:r>
      <w:r>
        <w:rPr>
          <w:b/>
        </w:rPr>
        <w:t xml:space="preserve">1.10M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127 899 €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7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30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8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un poste de délégué du préfet</w:t>
      </w:r>
      <w:r>
        <w:t xml:space="preserve"> </w:t>
      </w:r>
      <w:r>
        <w:t xml:space="preserve">est ouvert.</w:t>
      </w:r>
    </w:p>
    <w:p>
      <w:pPr>
        <w:pStyle w:val="Titre3"/>
      </w:pPr>
      <w:bookmarkStart w:id="35" w:name="dotation-politique-de-la-ville-dpv"/>
      <w:r>
        <w:t xml:space="preserve">Dotation politique de la ville (DPV)</w:t>
      </w:r>
      <w:bookmarkEnd w:id="35"/>
    </w:p>
    <w:p>
      <w:pPr>
        <w:pStyle w:val="FirstParagraph"/>
      </w:pPr>
      <w:r>
        <w:t xml:space="preserve">En 2021, sur le département de l’Aube,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6" w:name="Xd722fa3e5c289a1d4b7fa67f442494866d6f03e"/>
      <w:r>
        <w:t xml:space="preserve">Dotation de solidarité urbaine et de cohésion sociale (DSU)</w:t>
      </w:r>
      <w:bookmarkEnd w:id="36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Bar-sur-Aube</w:t>
            </w:r>
          </w:p>
        </w:tc>
        <w:tc>
          <w:p>
            <w:pPr>
              <w:pStyle w:val="Compact"/>
              <w:jc w:val="right"/>
            </w:pPr>
            <w:r>
              <w:t xml:space="preserve">473 219 €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La Chapelle-Saint-Luc</w:t>
            </w:r>
          </w:p>
        </w:tc>
        <w:tc>
          <w:p>
            <w:pPr>
              <w:pStyle w:val="Compact"/>
              <w:jc w:val="right"/>
            </w:pPr>
            <w:r>
              <w:t xml:space="preserve">6 277 815 €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Pont-Sainte-Marie</w:t>
            </w:r>
          </w:p>
        </w:tc>
        <w:tc>
          <w:p>
            <w:pPr>
              <w:pStyle w:val="Compact"/>
              <w:jc w:val="right"/>
            </w:pPr>
            <w:r>
              <w:t xml:space="preserve">709 342 €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Romilly-sur-Seine</w:t>
            </w:r>
          </w:p>
        </w:tc>
        <w:tc>
          <w:p>
            <w:pPr>
              <w:pStyle w:val="Compact"/>
              <w:jc w:val="right"/>
            </w:pPr>
            <w:r>
              <w:t xml:space="preserve">2 429 298 €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Saint-André-les-Vergers</w:t>
            </w:r>
          </w:p>
        </w:tc>
        <w:tc>
          <w:p>
            <w:pPr>
              <w:pStyle w:val="Compact"/>
              <w:jc w:val="right"/>
            </w:pPr>
            <w:r>
              <w:t xml:space="preserve">531 103 €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Sainte-Savine</w:t>
            </w:r>
          </w:p>
        </w:tc>
        <w:tc>
          <w:p>
            <w:pPr>
              <w:pStyle w:val="Compact"/>
              <w:jc w:val="right"/>
            </w:pPr>
            <w:r>
              <w:t xml:space="preserve">308 433 €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Troyes</w:t>
            </w:r>
          </w:p>
        </w:tc>
        <w:tc>
          <w:p>
            <w:pPr>
              <w:pStyle w:val="Compact"/>
              <w:jc w:val="right"/>
            </w:pPr>
            <w:r>
              <w:t xml:space="preserve">10 383 960 €</w:t>
            </w:r>
          </w:p>
        </w:tc>
      </w:tr>
    </w:tbl>
    <w:p>
      <w:pPr>
        <w:pStyle w:val="Titre2"/>
      </w:pPr>
      <w:bookmarkStart w:id="37" w:name="X386cb4e07dc98e788ebbdc7ca71dcad767caa19"/>
      <w:r>
        <w:t xml:space="preserve">Perspectives de déploiement sur le département des projets retenus dans le cadre du programme « Tremplin Asso »</w:t>
      </w:r>
      <w:bookmarkEnd w:id="37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l’Aube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8" w:name="fabriques-de-territoire"/>
      <w:r>
        <w:t xml:space="preserve">Fabriques de territoire</w:t>
      </w:r>
      <w:bookmarkEnd w:id="38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0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été labellisée :</w:t>
      </w:r>
    </w:p>
    <w:p>
      <w:pPr>
        <w:pStyle w:val="Corpsdetexte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projet, rayonnement au-delà du</w:t>
      </w:r>
      <w:r>
        <w:t xml:space="preserve"> </w:t>
      </w:r>
      <w:r>
        <w:t xml:space="preserve">territoire dans lequel implantée, la constitution de</w:t>
      </w:r>
      <w:r>
        <w:t xml:space="preserve"> </w:t>
      </w:r>
      <w:r>
        <w:t xml:space="preserve">équipe et la recherche de équilibre économique.</w:t>
      </w:r>
    </w:p>
    <w:p>
      <w:pPr>
        <w:pStyle w:val="Titre2"/>
      </w:pPr>
      <w:bookmarkStart w:id="39" w:name="Xeb0ff1d4dae4b2da64df7b15f24e0713513d1ac"/>
      <w:r>
        <w:t xml:space="preserve">Centre de Ressource Politique de la Ville (CRPV)</w:t>
      </w:r>
      <w:bookmarkEnd w:id="39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2024-09-19T02:11:18Z</dcterms:created>
  <dcterms:modified xsi:type="dcterms:W3CDTF">2024-09-19T02:11:18Z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