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d931e775f218d4757a8eb39e560a761691d61c"/>
      <w:r>
        <w:t xml:space="preserve">FICHE TERRITOIRE – POLITIQUE DE LA VILLE : ARDÈCHE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5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ardèche"/>
      <w:r>
        <w:t xml:space="preserve">Le plan banlieue dans l’ Ardèche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Annonay, Aubenas et Privas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l’Ardèche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l’Ardèche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69 69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44%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35%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ardéchois avec le plan « 1 jeune, 1 solution »</w:t>
      </w:r>
    </w:p>
    <w:p>
      <w:pPr>
        <w:pStyle w:val="Corpsdetexte"/>
      </w:pPr>
      <w:r>
        <w:t xml:space="preserve">En 2021, l’objectif est d’accompagner près de 1000 jeunes ardéchois via les dispositifs « Parcours Emploi Compé-tences » et « Contrat Initiative Emploi », ainsi que d’augmenter considérablement le nombre de jeunes suivis dans le cadre de la « Garantie Jeune » par les trois missions locales du département.</w:t>
      </w:r>
    </w:p>
    <w:p>
      <w:pPr>
        <w:pStyle w:val="Corpsdetexte"/>
      </w:pPr>
      <w:r>
        <w:t xml:space="preserve">France Relance, c’est l’État aux côtés des communes ardéchoises dans leurs projets d’investissement local : 22 millions d’euros ont été versées aux communes en 2020 via la dotation d’équipement des territoires ruraux, la dotation de soutien à l’investissement local mais aussi la dotation de soutien à l’investissement local exceptionnelle France Relance (DSIL exceptionnelle).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l’Ardèche en 2022 s’élève à</w:t>
      </w:r>
      <w:r>
        <w:t xml:space="preserve"> </w:t>
      </w:r>
      <w:r>
        <w:rPr>
          <w:b/>
        </w:rPr>
        <w:t xml:space="preserve">350 000 €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l’Ardèche,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Annonay</w:t>
            </w:r>
          </w:p>
        </w:tc>
        <w:tc>
          <w:p>
            <w:pPr>
              <w:pStyle w:val="Compact"/>
              <w:jc w:val="right"/>
            </w:pPr>
            <w:r>
              <w:t xml:space="preserve">950 418 €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Aubenas</w:t>
            </w:r>
          </w:p>
        </w:tc>
        <w:tc>
          <w:p>
            <w:pPr>
              <w:pStyle w:val="Compact"/>
              <w:jc w:val="right"/>
            </w:pPr>
            <w:r>
              <w:t xml:space="preserve">506 491 €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Teil</w:t>
            </w:r>
          </w:p>
        </w:tc>
        <w:tc>
          <w:p>
            <w:pPr>
              <w:pStyle w:val="Compact"/>
              <w:jc w:val="right"/>
            </w:pPr>
            <w:r>
              <w:t xml:space="preserve">215 258 €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Privas</w:t>
            </w:r>
          </w:p>
        </w:tc>
        <w:tc>
          <w:p>
            <w:pPr>
              <w:pStyle w:val="Compact"/>
              <w:jc w:val="right"/>
            </w:pPr>
            <w:r>
              <w:t xml:space="preserve">251 063 €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Tournon-sur-Rhône</w:t>
            </w:r>
          </w:p>
        </w:tc>
        <w:tc>
          <w:p>
            <w:pPr>
              <w:pStyle w:val="Compact"/>
              <w:jc w:val="right"/>
            </w:pPr>
            <w:r>
              <w:t xml:space="preserve">419 265 €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l’Ardèche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Annonay (structure porteuse : « Association l’Enveloppe - la MAGMA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2024-09-19T02:11:12Z</dcterms:created>
  <dcterms:modified xsi:type="dcterms:W3CDTF">2024-09-19T02:11:12Z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