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8d78f486b8ee19eeafe6b91b949cb578a6d7bff"/>
      <w:r>
        <w:t xml:space="preserve">FICHE TERRITOIRE – POLITIQUE DE LA VILLE : HAUTES-ALPES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1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es-hautes-alpes"/>
      <w:r>
        <w:t xml:space="preserve">Le plan banlieue dans les Hautes-Alpes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2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Briançon et Gap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des Hautes-Alpes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des Hautes-Alpes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11 11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91%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36%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36%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haut-alpins avec le plan « 1 jeune, 1 solution » : 577 jeunes haut-alpins, qui ont bénéficié du « plan jeunes » en 2020 dont : - 323 primes à l’embauche financées par France Relance - 254 contrats d’apprentissage aidés par France Relance.</w:t>
      </w:r>
    </w:p>
    <w:p>
      <w:pPr>
        <w:pStyle w:val="Corpsdetexte"/>
      </w:pPr>
      <w:r>
        <w:t xml:space="preserve">France Relance c’est l’État aux côtés des communes haut-alpines dans leurs projets d’investissement local : 20 dossiers présentés par les collectivités ont bénéficié de près de 3 millions d’euros de dotation à l’investissement local pour réaliser 10,6 millions d’euros d’investissements publics et notamment : - À Orcières-Merlette, pour la deuxième tranche de rénovation de l’école - À Guillestre, pour le pôle de services à la population - Ou enfin pour la Communauté d’agglomération de Gap-Tallard-Durance, pour l’acquisition et l’installation d’un abri à vélos sécurisé et de bornes de recharge.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Aucun site</w:t>
      </w:r>
      <w:r>
        <w:t xml:space="preserve"> </w:t>
      </w:r>
      <w:r>
        <w:t xml:space="preserve">dans ce département n’a été labellisé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des Hautes-Alpes en 2022 s’élève à</w:t>
      </w:r>
      <w:r>
        <w:t xml:space="preserve"> </w:t>
      </w:r>
      <w:r>
        <w:rPr>
          <w:b/>
        </w:rPr>
        <w:t xml:space="preserve">80 000 €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50 000 €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4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Aucun poste de délégué du préfet</w:t>
      </w:r>
      <w:r>
        <w:t xml:space="preserve"> </w:t>
      </w:r>
      <w:r>
        <w:t xml:space="preserve">n’est ouvert.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des Hautes-Alpes,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Gap</w:t>
            </w:r>
          </w:p>
        </w:tc>
        <w:tc>
          <w:p>
            <w:pPr>
              <w:pStyle w:val="Compact"/>
              <w:jc w:val="right"/>
            </w:pPr>
            <w:r>
              <w:t xml:space="preserve">1 417 029 €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des Hautes-Alpes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1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a été labellisée :</w:t>
      </w:r>
    </w:p>
    <w:p>
      <w:pPr>
        <w:pStyle w:val="Compact"/>
        <w:numPr>
          <w:numId w:val="1006"/>
          <w:ilvl w:val="0"/>
        </w:numPr>
      </w:pPr>
      <w:r>
        <w:t xml:space="preserve">Gap (structure porteuse : « Initiative Alpes Provence »)</w:t>
      </w:r>
    </w:p>
    <w:p>
      <w:pPr>
        <w:pStyle w:val="FirstParagraph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son projet, son rayonnement au-delà du</w:t>
      </w:r>
      <w:r>
        <w:t xml:space="preserve"> </w:t>
      </w:r>
      <w:r>
        <w:t xml:space="preserve">territoire dans lequel elle est implantée, la constitution de son</w:t>
      </w:r>
      <w:r>
        <w:t xml:space="preserve"> </w:t>
      </w:r>
      <w:r>
        <w:t xml:space="preserve">équipe et la recherche de son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2024-09-19T02:11:09Z</dcterms:created>
  <dcterms:modified xsi:type="dcterms:W3CDTF">2024-09-19T02:11:09Z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