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r>
        <w:t xml:space="preserve"> </w:t>
      </w:r>
      <w:r>
        <w:t xml:space="preserve">Veuillez favoriser cette interface plutôt que les fiches au format word qui ne sont plus maintenues et seront supprimées dans quelques mois.</w:t>
      </w:r>
    </w:p>
    <w:p>
      <w:pPr>
        <w:pStyle w:val="Titre1"/>
      </w:pPr>
      <w:bookmarkStart w:id="20" w:name="numérique-auvergne-rhône-alpes"/>
      <w:r>
        <w:t xml:space="preserve">Numérique « Auvergne-Rhône-Alpes »</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Auvergne-Rhône-Alpes, 860 sites ont été identifiés,</w:t>
      </w:r>
      <w:r>
        <w:t xml:space="preserve"> </w:t>
      </w:r>
      <w:r>
        <w:t xml:space="preserve">parmi lesquels 541 ont d’ores et déjà été mis en service.</w:t>
      </w:r>
    </w:p>
    <w:p>
      <w:pPr>
        <w:pStyle w:val="Corpsdetexte"/>
      </w:pPr>
      <w:r>
        <w:t xml:space="preserve">Dans le cadre du dispositif 4G fixe, dans la région Auvergne-Rhône-Alpes,</w:t>
      </w:r>
      <w:r>
        <w:t xml:space="preserve"> </w:t>
      </w:r>
      <w:r>
        <w:t xml:space="preserve">115 sites ont été identifiés,</w:t>
      </w:r>
      <w:r>
        <w:t xml:space="preserve"> </w:t>
      </w:r>
      <w:r>
        <w:t xml:space="preserve">et 59 ont déjà été mis en service.</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la région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de la région à horizon 2022.</w:t>
      </w:r>
    </w:p>
    <w:p>
      <w:pPr>
        <w:pStyle w:val="Corpsdetexte"/>
      </w:pPr>
      <w:r>
        <w:t xml:space="preserve">Le déploiement de la fibre optique jusqu’à l’abonné (FttH) sur le territoire</w:t>
      </w:r>
      <w:r>
        <w:t xml:space="preserve"> </w:t>
      </w:r>
      <w:r>
        <w:t xml:space="preserve">est, quant à lui, assuré par 4 initiatives complémentaires :</w:t>
      </w:r>
    </w:p>
    <w:p>
      <w:pPr>
        <w:pStyle w:val="Compact"/>
        <w:numPr>
          <w:numId w:val="1001"/>
          <w:ilvl w:val="0"/>
        </w:numPr>
      </w:pPr>
      <w:r>
        <w:t xml:space="preserve">L’initiative privée des opérateurs dans la zone très dense, qui comprend 14 communes ;</w:t>
      </w:r>
    </w:p>
    <w:p>
      <w:pPr>
        <w:pStyle w:val="Compact"/>
        <w:numPr>
          <w:numId w:val="1001"/>
          <w:ilvl w:val="0"/>
        </w:numPr>
      </w:pPr>
      <w:r>
        <w:t xml:space="preserve">celle de XP Fibre sur 231 communes ;</w:t>
      </w:r>
    </w:p>
    <w:p>
      <w:pPr>
        <w:pStyle w:val="Compact"/>
        <w:numPr>
          <w:numId w:val="1001"/>
          <w:ilvl w:val="0"/>
        </w:numPr>
      </w:pPr>
      <w:r>
        <w:t xml:space="preserve">celle de Orange, Orange / XP Fibre et XP Fibre sur 624 communes ;</w:t>
      </w:r>
    </w:p>
    <w:p>
      <w:pPr>
        <w:pStyle w:val="Compact"/>
        <w:numPr>
          <w:numId w:val="1001"/>
          <w:ilvl w:val="0"/>
        </w:numPr>
      </w:pPr>
      <w:r>
        <w:t xml:space="preserve">celle de ADN, CC de la Vallée de Chamonix-Mont-Blanc, CC Faucigny-Glières, CD Isère, Régie Auvergne Numérique, SIEA, SIEL et SYANE dans la zone d’initiative publique qui comprend 3158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1 003 453</w:t>
            </w:r>
            <w:r>
              <w:t xml:space="preserve"> </w:t>
            </w:r>
            <w:r>
              <w:rPr>
                <w:i/>
              </w:rPr>
              <w:t xml:space="preserve">18.0%</w:t>
            </w:r>
          </w:p>
        </w:tc>
        <w:tc>
          <w:p>
            <w:pPr>
              <w:pStyle w:val="Compact"/>
              <w:jc w:val="left"/>
            </w:pPr>
            <w:r>
              <w:t xml:space="preserve">940 939</w:t>
            </w:r>
            <w:r>
              <w:t xml:space="preserve"> </w:t>
            </w:r>
            <w:r>
              <w:rPr>
                <w:i/>
              </w:rPr>
              <w:t xml:space="preserve">94.0%</w:t>
            </w:r>
          </w:p>
        </w:tc>
      </w:tr>
      <w:tr>
        <w:tc>
          <w:p>
            <w:pPr>
              <w:pStyle w:val="Compact"/>
              <w:jc w:val="left"/>
            </w:pPr>
            <w:r>
              <w:t xml:space="preserve">Zone AMEL / fonds propres</w:t>
            </w:r>
          </w:p>
        </w:tc>
        <w:tc>
          <w:p>
            <w:pPr>
              <w:pStyle w:val="Compact"/>
              <w:jc w:val="left"/>
            </w:pPr>
            <w:r>
              <w:t xml:space="preserve">263 132</w:t>
            </w:r>
            <w:r>
              <w:t xml:space="preserve"> </w:t>
            </w:r>
            <w:r>
              <w:rPr>
                <w:i/>
              </w:rPr>
              <w:t xml:space="preserve">5.0%</w:t>
            </w:r>
          </w:p>
        </w:tc>
        <w:tc>
          <w:p>
            <w:pPr>
              <w:pStyle w:val="Compact"/>
              <w:jc w:val="left"/>
            </w:pPr>
            <w:r>
              <w:t xml:space="preserve">196 647</w:t>
            </w:r>
            <w:r>
              <w:t xml:space="preserve"> </w:t>
            </w:r>
            <w:r>
              <w:rPr>
                <w:i/>
              </w:rPr>
              <w:t xml:space="preserve">75.0%</w:t>
            </w:r>
          </w:p>
        </w:tc>
      </w:tr>
      <w:tr>
        <w:tc>
          <w:p>
            <w:pPr>
              <w:pStyle w:val="Compact"/>
              <w:jc w:val="left"/>
            </w:pPr>
            <w:r>
              <w:t xml:space="preserve">Zone AMII</w:t>
            </w:r>
          </w:p>
        </w:tc>
        <w:tc>
          <w:p>
            <w:pPr>
              <w:pStyle w:val="Compact"/>
              <w:jc w:val="left"/>
            </w:pPr>
            <w:r>
              <w:t xml:space="preserve">1 948 276</w:t>
            </w:r>
            <w:r>
              <w:t xml:space="preserve"> </w:t>
            </w:r>
            <w:r>
              <w:rPr>
                <w:i/>
              </w:rPr>
              <w:t xml:space="preserve">35.0%</w:t>
            </w:r>
          </w:p>
        </w:tc>
        <w:tc>
          <w:p>
            <w:pPr>
              <w:pStyle w:val="Compact"/>
              <w:jc w:val="left"/>
            </w:pPr>
            <w:r>
              <w:t xml:space="preserve">1 755 246</w:t>
            </w:r>
            <w:r>
              <w:t xml:space="preserve"> </w:t>
            </w:r>
            <w:r>
              <w:rPr>
                <w:i/>
              </w:rPr>
              <w:t xml:space="preserve">90.0%</w:t>
            </w:r>
          </w:p>
        </w:tc>
      </w:tr>
      <w:tr>
        <w:tc>
          <w:p>
            <w:pPr>
              <w:pStyle w:val="Compact"/>
              <w:jc w:val="left"/>
            </w:pPr>
            <w:r>
              <w:t xml:space="preserve">Zone RIP</w:t>
            </w:r>
          </w:p>
        </w:tc>
        <w:tc>
          <w:p>
            <w:pPr>
              <w:pStyle w:val="Compact"/>
              <w:jc w:val="left"/>
            </w:pPr>
            <w:r>
              <w:t xml:space="preserve">2 334 212</w:t>
            </w:r>
            <w:r>
              <w:t xml:space="preserve"> </w:t>
            </w:r>
            <w:r>
              <w:rPr>
                <w:i/>
              </w:rPr>
              <w:t xml:space="preserve">42.0%</w:t>
            </w:r>
          </w:p>
        </w:tc>
        <w:tc>
          <w:p>
            <w:pPr>
              <w:pStyle w:val="Compact"/>
              <w:jc w:val="left"/>
            </w:pPr>
            <w:r>
              <w:t xml:space="preserve">1 616 555</w:t>
            </w:r>
            <w:r>
              <w:t xml:space="preserve"> </w:t>
            </w:r>
            <w:r>
              <w:rPr>
                <w:i/>
              </w:rPr>
              <w:t xml:space="preserve">69.0%</w:t>
            </w:r>
          </w:p>
        </w:tc>
      </w:tr>
      <w:tr>
        <w:tc>
          <w:p>
            <w:pPr>
              <w:pStyle w:val="Compact"/>
              <w:jc w:val="left"/>
            </w:pPr>
            <w:r>
              <w:rPr>
                <w:b/>
              </w:rPr>
              <w:t xml:space="preserve">Total</w:t>
            </w:r>
          </w:p>
        </w:tc>
        <w:tc>
          <w:p>
            <w:pPr>
              <w:pStyle w:val="Compact"/>
              <w:jc w:val="left"/>
            </w:pPr>
            <w:r>
              <w:t xml:space="preserve">5 549 073</w:t>
            </w:r>
            <w:r>
              <w:t xml:space="preserve"> </w:t>
            </w:r>
            <w:r>
              <w:rPr>
                <w:i/>
              </w:rPr>
              <w:t xml:space="preserve">100%</w:t>
            </w:r>
          </w:p>
        </w:tc>
        <w:tc>
          <w:p>
            <w:pPr>
              <w:pStyle w:val="Compact"/>
              <w:jc w:val="left"/>
            </w:pPr>
            <w:r>
              <w:t xml:space="preserve">4 509 387</w:t>
            </w:r>
            <w:r>
              <w:t xml:space="preserve"> </w:t>
            </w:r>
            <w:r>
              <w:rPr>
                <w:i/>
              </w:rPr>
              <w:t xml:space="preserve">81.0%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XX départements.</w:t>
      </w:r>
    </w:p>
    <w:p>
      <w:pPr>
        <w:pStyle w:val="Titre2"/>
      </w:pPr>
      <w:bookmarkStart w:id="23" w:name="fabriques-numériques"/>
      <w:r>
        <w:t xml:space="preserve">Fabriques numériques</w:t>
      </w:r>
      <w:bookmarkEnd w:id="23"/>
    </w:p>
    <w:p>
      <w:pPr>
        <w:pStyle w:val="FirstParagraph"/>
      </w:pPr>
      <w:r>
        <w:t xml:space="preserve">300 fabriques ont déjà été retenues au titre de</w:t>
      </w:r>
      <w:r>
        <w:t xml:space="preserve"> </w:t>
      </w:r>
      <w:r>
        <w:t xml:space="preserve">l’AMI, dont 41 en région Auvergne-Rhône-Alpes :</w:t>
      </w:r>
    </w:p>
    <w:p>
      <w:pPr>
        <w:pStyle w:val="Compact"/>
        <w:numPr>
          <w:numId w:val="1002"/>
          <w:ilvl w:val="0"/>
        </w:numPr>
      </w:pPr>
      <w:r>
        <w:t xml:space="preserve">Ain (01) :</w:t>
      </w:r>
    </w:p>
    <w:p>
      <w:pPr>
        <w:pStyle w:val="Compact"/>
        <w:numPr>
          <w:numId w:val="1003"/>
          <w:ilvl w:val="1"/>
        </w:numPr>
      </w:pPr>
      <w:r>
        <w:t xml:space="preserve">LAB01 à Ambérieu-en-Bugey</w:t>
      </w:r>
    </w:p>
    <w:p>
      <w:pPr>
        <w:pStyle w:val="Compact"/>
        <w:numPr>
          <w:numId w:val="1003"/>
          <w:ilvl w:val="1"/>
        </w:numPr>
      </w:pPr>
      <w:r>
        <w:t xml:space="preserve">Pangloss Labs à Ferney-Voltaire</w:t>
      </w:r>
    </w:p>
    <w:p>
      <w:pPr>
        <w:pStyle w:val="Compact"/>
        <w:numPr>
          <w:numId w:val="1002"/>
          <w:ilvl w:val="0"/>
        </w:numPr>
      </w:pPr>
      <w:r>
        <w:t xml:space="preserve">Allier (03) :</w:t>
      </w:r>
    </w:p>
    <w:p>
      <w:pPr>
        <w:pStyle w:val="Compact"/>
        <w:numPr>
          <w:numId w:val="1004"/>
          <w:ilvl w:val="1"/>
        </w:numPr>
      </w:pPr>
      <w:r>
        <w:t xml:space="preserve">Polymorphe corp. à Cérilly</w:t>
      </w:r>
    </w:p>
    <w:p>
      <w:pPr>
        <w:pStyle w:val="Compact"/>
        <w:numPr>
          <w:numId w:val="1004"/>
          <w:ilvl w:val="1"/>
        </w:numPr>
      </w:pPr>
      <w:r>
        <w:t xml:space="preserve">Association Bocage numérique - Le Mazier pour le Consortium Tiers-Lieux structurants de l’Allier à Saint-Aubin-le-Monial</w:t>
      </w:r>
    </w:p>
    <w:p>
      <w:pPr>
        <w:pStyle w:val="Compact"/>
        <w:numPr>
          <w:numId w:val="1004"/>
          <w:ilvl w:val="1"/>
        </w:numPr>
      </w:pPr>
      <w:r>
        <w:t xml:space="preserve">SPL277 à Varennes-sur-Allier</w:t>
      </w:r>
    </w:p>
    <w:p>
      <w:pPr>
        <w:pStyle w:val="Compact"/>
        <w:numPr>
          <w:numId w:val="1004"/>
          <w:ilvl w:val="1"/>
        </w:numPr>
      </w:pPr>
      <w:r>
        <w:t xml:space="preserve">Communauté d’agglomération Vichy Communauté 03 200 VICHY à Vichy</w:t>
      </w:r>
    </w:p>
    <w:p>
      <w:pPr>
        <w:pStyle w:val="Compact"/>
        <w:numPr>
          <w:numId w:val="1002"/>
          <w:ilvl w:val="0"/>
        </w:numPr>
      </w:pPr>
      <w:r>
        <w:t xml:space="preserve">Ardèche (07) :</w:t>
      </w:r>
    </w:p>
    <w:p>
      <w:pPr>
        <w:pStyle w:val="Compact"/>
        <w:numPr>
          <w:numId w:val="1005"/>
          <w:ilvl w:val="1"/>
        </w:numPr>
      </w:pPr>
      <w:r>
        <w:t xml:space="preserve">Association l’Enveloppe - la MAGMA à Annonay</w:t>
      </w:r>
    </w:p>
    <w:p>
      <w:pPr>
        <w:pStyle w:val="Compact"/>
        <w:numPr>
          <w:numId w:val="1005"/>
          <w:ilvl w:val="1"/>
        </w:numPr>
      </w:pPr>
      <w:r>
        <w:t xml:space="preserve">Le Vesseaux-Mère à Vesseaux</w:t>
      </w:r>
    </w:p>
    <w:p>
      <w:pPr>
        <w:pStyle w:val="Compact"/>
        <w:numPr>
          <w:numId w:val="1002"/>
          <w:ilvl w:val="0"/>
        </w:numPr>
      </w:pPr>
      <w:r>
        <w:t xml:space="preserve">Cantal (15) :</w:t>
      </w:r>
    </w:p>
    <w:p>
      <w:pPr>
        <w:pStyle w:val="Compact"/>
        <w:numPr>
          <w:numId w:val="1006"/>
          <w:ilvl w:val="1"/>
        </w:numPr>
      </w:pPr>
      <w:r>
        <w:t xml:space="preserve">Communauté de Communes Cère et Goul en Carladès à Vic-sur-Cère</w:t>
      </w:r>
    </w:p>
    <w:p>
      <w:pPr>
        <w:pStyle w:val="Compact"/>
        <w:numPr>
          <w:numId w:val="1002"/>
          <w:ilvl w:val="0"/>
        </w:numPr>
      </w:pPr>
      <w:r>
        <w:t xml:space="preserve">Drôme (26) :</w:t>
      </w:r>
    </w:p>
    <w:p>
      <w:pPr>
        <w:pStyle w:val="Compact"/>
        <w:numPr>
          <w:numId w:val="1007"/>
          <w:ilvl w:val="1"/>
        </w:numPr>
      </w:pPr>
      <w:r>
        <w:t xml:space="preserve">LE MOULIN DIGITAL à Alixan</w:t>
      </w:r>
    </w:p>
    <w:p>
      <w:pPr>
        <w:pStyle w:val="Compact"/>
        <w:numPr>
          <w:numId w:val="1007"/>
          <w:ilvl w:val="1"/>
        </w:numPr>
      </w:pPr>
      <w:r>
        <w:t xml:space="preserve">CAE FERME DES VOLONTEUX à Beaumont-lès-Valence</w:t>
      </w:r>
    </w:p>
    <w:p>
      <w:pPr>
        <w:pStyle w:val="Compact"/>
        <w:numPr>
          <w:numId w:val="1007"/>
          <w:ilvl w:val="1"/>
        </w:numPr>
      </w:pPr>
      <w:r>
        <w:t xml:space="preserve">Prisme CAE SCIC est la tête de pont du consortium Chapeau Rouge composé des Trompes d’Eustache et du Théâtre le fenouillet à Montélimar</w:t>
      </w:r>
    </w:p>
    <w:p>
      <w:pPr>
        <w:pStyle w:val="Compact"/>
        <w:numPr>
          <w:numId w:val="1007"/>
          <w:ilvl w:val="1"/>
        </w:numPr>
      </w:pPr>
      <w:r>
        <w:t xml:space="preserve">ASSOCIATION LES TRACOLS à Saint-Laurent-en-Royans</w:t>
      </w:r>
    </w:p>
    <w:p>
      <w:pPr>
        <w:pStyle w:val="Compact"/>
        <w:numPr>
          <w:numId w:val="1002"/>
          <w:ilvl w:val="0"/>
        </w:numPr>
      </w:pPr>
      <w:r>
        <w:t xml:space="preserve">Isère (38) :</w:t>
      </w:r>
    </w:p>
    <w:p>
      <w:pPr>
        <w:pStyle w:val="Compact"/>
        <w:numPr>
          <w:numId w:val="1008"/>
          <w:ilvl w:val="1"/>
        </w:numPr>
      </w:pPr>
      <w:r>
        <w:t xml:space="preserve">Big Bang Ballers France et CEMEA Rhône-Alpes à Grenoble</w:t>
      </w:r>
    </w:p>
    <w:p>
      <w:pPr>
        <w:pStyle w:val="Compact"/>
        <w:numPr>
          <w:numId w:val="1008"/>
          <w:ilvl w:val="1"/>
        </w:numPr>
      </w:pPr>
      <w:r>
        <w:t xml:space="preserve">Le Grand Collectif à Grenoble</w:t>
      </w:r>
    </w:p>
    <w:p>
      <w:pPr>
        <w:pStyle w:val="Compact"/>
        <w:numPr>
          <w:numId w:val="1008"/>
          <w:ilvl w:val="1"/>
        </w:numPr>
      </w:pPr>
      <w:r>
        <w:t xml:space="preserve">Régie de Quartier Villeneuve Village Olympique - Grenoble à Grenoble</w:t>
      </w:r>
    </w:p>
    <w:p>
      <w:pPr>
        <w:pStyle w:val="Compact"/>
        <w:numPr>
          <w:numId w:val="1008"/>
          <w:ilvl w:val="1"/>
        </w:numPr>
      </w:pPr>
      <w:r>
        <w:t xml:space="preserve">Luz’In à La Tour-du-Pin</w:t>
      </w:r>
    </w:p>
    <w:p>
      <w:pPr>
        <w:pStyle w:val="Compact"/>
        <w:numPr>
          <w:numId w:val="1008"/>
          <w:ilvl w:val="1"/>
        </w:numPr>
      </w:pPr>
      <w:r>
        <w:t xml:space="preserve">SCIC SA TRI Rhône-Alpes (Société Coopérative d’Intérêt Collectif) à Pont-Évêque</w:t>
      </w:r>
    </w:p>
    <w:p>
      <w:pPr>
        <w:pStyle w:val="Compact"/>
        <w:numPr>
          <w:numId w:val="1008"/>
          <w:ilvl w:val="1"/>
        </w:numPr>
      </w:pPr>
      <w:r>
        <w:t xml:space="preserve">CCAS de Saint-Marcellin à Saint-Marcellin</w:t>
      </w:r>
    </w:p>
    <w:p>
      <w:pPr>
        <w:pStyle w:val="Compact"/>
        <w:numPr>
          <w:numId w:val="1008"/>
          <w:ilvl w:val="1"/>
        </w:numPr>
      </w:pPr>
      <w:r>
        <w:t xml:space="preserve">Nom du consortium : Sentiers communs</w:t>
      </w:r>
      <w:r>
        <w:t xml:space="preserve"> </w:t>
      </w:r>
      <w:r>
        <w:t xml:space="preserve">Nom du porteur administratif : Vert&amp;Co</w:t>
      </w:r>
      <w:r>
        <w:t xml:space="preserve"> </w:t>
      </w:r>
      <w:r>
        <w:t xml:space="preserve">Partenaires membres du consortium : La Jolie Colo, Uto-pic, Agopop à Villard-de-Lans</w:t>
      </w:r>
    </w:p>
    <w:p>
      <w:pPr>
        <w:pStyle w:val="Compact"/>
        <w:numPr>
          <w:numId w:val="1002"/>
          <w:ilvl w:val="0"/>
        </w:numPr>
      </w:pPr>
      <w:r>
        <w:t xml:space="preserve">Loire (42) :</w:t>
      </w:r>
    </w:p>
    <w:p>
      <w:pPr>
        <w:pStyle w:val="Compact"/>
        <w:numPr>
          <w:numId w:val="1009"/>
          <w:ilvl w:val="1"/>
        </w:numPr>
      </w:pPr>
      <w:r>
        <w:t xml:space="preserve">TIERS-LIEU PAYSAN DE LA MARTINIÈRE à Ambierle</w:t>
      </w:r>
    </w:p>
    <w:p>
      <w:pPr>
        <w:pStyle w:val="Compact"/>
        <w:numPr>
          <w:numId w:val="1009"/>
          <w:ilvl w:val="1"/>
        </w:numPr>
      </w:pPr>
      <w:r>
        <w:t xml:space="preserve">Association Les Amis du Treuil à Chambœuf</w:t>
      </w:r>
    </w:p>
    <w:p>
      <w:pPr>
        <w:pStyle w:val="Compact"/>
        <w:numPr>
          <w:numId w:val="1009"/>
          <w:ilvl w:val="1"/>
        </w:numPr>
      </w:pPr>
      <w:r>
        <w:t xml:space="preserve">Crefad Loire à Saint-Étienne</w:t>
      </w:r>
    </w:p>
    <w:p>
      <w:pPr>
        <w:pStyle w:val="Compact"/>
        <w:numPr>
          <w:numId w:val="1009"/>
          <w:ilvl w:val="1"/>
        </w:numPr>
      </w:pPr>
      <w:r>
        <w:t xml:space="preserve">La Fabuleuse Cantine à Saint-Étienne</w:t>
      </w:r>
    </w:p>
    <w:p>
      <w:pPr>
        <w:pStyle w:val="Compact"/>
        <w:numPr>
          <w:numId w:val="1009"/>
          <w:ilvl w:val="1"/>
        </w:numPr>
      </w:pPr>
      <w:r>
        <w:t xml:space="preserve">Rues du Développement Durable à Saint-Étienne</w:t>
      </w:r>
    </w:p>
    <w:p>
      <w:pPr>
        <w:pStyle w:val="Compact"/>
        <w:numPr>
          <w:numId w:val="1002"/>
          <w:ilvl w:val="0"/>
        </w:numPr>
      </w:pPr>
      <w:r>
        <w:t xml:space="preserve">Haute-Loire (43) :</w:t>
      </w:r>
    </w:p>
    <w:p>
      <w:pPr>
        <w:pStyle w:val="Compact"/>
        <w:numPr>
          <w:numId w:val="1010"/>
          <w:ilvl w:val="1"/>
        </w:numPr>
      </w:pPr>
      <w:r>
        <w:t xml:space="preserve">LA BRASSERIE DU DIGITAL à Le Puy-en-Velay</w:t>
      </w:r>
    </w:p>
    <w:p>
      <w:pPr>
        <w:pStyle w:val="Compact"/>
        <w:numPr>
          <w:numId w:val="1010"/>
          <w:ilvl w:val="1"/>
        </w:numPr>
      </w:pPr>
      <w:r>
        <w:t xml:space="preserve">Commune de Saint Julien Chapteuil à Saint-Julien-Chapteuil</w:t>
      </w:r>
    </w:p>
    <w:p>
      <w:pPr>
        <w:pStyle w:val="Compact"/>
        <w:numPr>
          <w:numId w:val="1002"/>
          <w:ilvl w:val="0"/>
        </w:numPr>
      </w:pPr>
      <w:r>
        <w:t xml:space="preserve">Puy-de-Dôme (63) :</w:t>
      </w:r>
    </w:p>
    <w:p>
      <w:pPr>
        <w:pStyle w:val="Compact"/>
        <w:numPr>
          <w:numId w:val="1011"/>
          <w:ilvl w:val="1"/>
        </w:numPr>
      </w:pPr>
      <w:r>
        <w:t xml:space="preserve">La Licorne, Médiathèque-Tiers Lieu à Saint-Germain-Lembron</w:t>
      </w:r>
    </w:p>
    <w:p>
      <w:pPr>
        <w:pStyle w:val="Compact"/>
        <w:numPr>
          <w:numId w:val="1011"/>
          <w:ilvl w:val="1"/>
        </w:numPr>
      </w:pPr>
      <w:r>
        <w:t xml:space="preserve">ADACL Association de Développement de l’Animation de la Culture et des loisirs à Saint-Germain-l’Herm</w:t>
      </w:r>
    </w:p>
    <w:p>
      <w:pPr>
        <w:pStyle w:val="Compact"/>
        <w:numPr>
          <w:numId w:val="1002"/>
          <w:ilvl w:val="0"/>
        </w:numPr>
      </w:pPr>
      <w:r>
        <w:t xml:space="preserve">Rhône (69) :</w:t>
      </w:r>
    </w:p>
    <w:p>
      <w:pPr>
        <w:pStyle w:val="Compact"/>
        <w:numPr>
          <w:numId w:val="1012"/>
          <w:ilvl w:val="1"/>
        </w:numPr>
      </w:pPr>
      <w:r>
        <w:t xml:space="preserve">AJD MAURICE GOUNON à Amplepuis</w:t>
      </w:r>
    </w:p>
    <w:p>
      <w:pPr>
        <w:pStyle w:val="Compact"/>
        <w:numPr>
          <w:numId w:val="1012"/>
          <w:ilvl w:val="1"/>
        </w:numPr>
      </w:pPr>
      <w:r>
        <w:t xml:space="preserve">Collectif</w:t>
      </w:r>
      <w:r>
        <w:t xml:space="preserve"> </w:t>
      </w:r>
      <w:r>
        <w:t xml:space="preserve">“</w:t>
      </w:r>
      <w:r>
        <w:t xml:space="preserve">Apprendre &amp; Devenir</w:t>
      </w:r>
      <w:r>
        <w:t xml:space="preserve">”</w:t>
      </w:r>
      <w:r>
        <w:t xml:space="preserve"> </w:t>
      </w:r>
      <w:r>
        <w:t xml:space="preserve">Chef de file du consortium : La Maison de l’Apprendre</w:t>
      </w:r>
      <w:r>
        <w:t xml:space="preserve"> </w:t>
      </w:r>
      <w:r>
        <w:t xml:space="preserve">à Lyon</w:t>
      </w:r>
    </w:p>
    <w:p>
      <w:pPr>
        <w:pStyle w:val="Compact"/>
        <w:numPr>
          <w:numId w:val="1012"/>
          <w:ilvl w:val="1"/>
        </w:numPr>
      </w:pPr>
      <w:r>
        <w:t xml:space="preserve">arcencielfrance à Lyon</w:t>
      </w:r>
    </w:p>
    <w:p>
      <w:pPr>
        <w:pStyle w:val="Compact"/>
        <w:numPr>
          <w:numId w:val="1012"/>
          <w:ilvl w:val="1"/>
        </w:numPr>
      </w:pPr>
      <w:r>
        <w:t xml:space="preserve">Communauté de l’Ouest Rhodanien à Tarare</w:t>
      </w:r>
    </w:p>
    <w:p>
      <w:pPr>
        <w:pStyle w:val="Compact"/>
        <w:numPr>
          <w:numId w:val="1012"/>
          <w:ilvl w:val="1"/>
        </w:numPr>
      </w:pPr>
      <w:r>
        <w:t xml:space="preserve">Ville de Vaulx-en-Velin à Vaulx-en-Velin</w:t>
      </w:r>
    </w:p>
    <w:p>
      <w:pPr>
        <w:pStyle w:val="Compact"/>
        <w:numPr>
          <w:numId w:val="1012"/>
          <w:ilvl w:val="1"/>
        </w:numPr>
      </w:pPr>
      <w:r>
        <w:t xml:space="preserve">CCO Jean-Pierre Lachaize à Villeurbanne</w:t>
      </w:r>
    </w:p>
    <w:p>
      <w:pPr>
        <w:pStyle w:val="Compact"/>
        <w:numPr>
          <w:numId w:val="1012"/>
          <w:ilvl w:val="1"/>
        </w:numPr>
      </w:pPr>
      <w:r>
        <w:t xml:space="preserve">Maison de l’Initiative, de l’Engagement, du Troc et de l’Echange (MIETE) à Villeurbanne</w:t>
      </w:r>
    </w:p>
    <w:p>
      <w:pPr>
        <w:pStyle w:val="Compact"/>
        <w:numPr>
          <w:numId w:val="1002"/>
          <w:ilvl w:val="0"/>
        </w:numPr>
      </w:pPr>
      <w:r>
        <w:t xml:space="preserve">Savoie (73) :</w:t>
      </w:r>
    </w:p>
    <w:p>
      <w:pPr>
        <w:pStyle w:val="Compact"/>
        <w:numPr>
          <w:numId w:val="1013"/>
          <w:ilvl w:val="1"/>
        </w:numPr>
      </w:pPr>
      <w:r>
        <w:t xml:space="preserve">La Zofate à Albertville</w:t>
      </w:r>
    </w:p>
    <w:p>
      <w:pPr>
        <w:pStyle w:val="Compact"/>
        <w:numPr>
          <w:numId w:val="1013"/>
          <w:ilvl w:val="1"/>
        </w:numPr>
      </w:pPr>
      <w:r>
        <w:t xml:space="preserve">VILLE DE CHAMBERY et GRAND CHAMBERY à Chambéry</w:t>
      </w:r>
    </w:p>
    <w:p>
      <w:pPr>
        <w:pStyle w:val="Compact"/>
        <w:numPr>
          <w:numId w:val="1013"/>
          <w:ilvl w:val="1"/>
        </w:numPr>
      </w:pPr>
      <w:r>
        <w:t xml:space="preserve">SCIC AGORA GUIERS à Le Pont-de-Beauvoisin</w:t>
      </w:r>
    </w:p>
    <w:p>
      <w:pPr>
        <w:pStyle w:val="Compact"/>
        <w:numPr>
          <w:numId w:val="1002"/>
          <w:ilvl w:val="0"/>
        </w:numPr>
      </w:pPr>
      <w:r>
        <w:t xml:space="preserve">Haute-Savoie (74) :</w:t>
      </w:r>
    </w:p>
    <w:p>
      <w:pPr>
        <w:pStyle w:val="Compact"/>
        <w:numPr>
          <w:numId w:val="1014"/>
          <w:ilvl w:val="1"/>
        </w:numPr>
      </w:pPr>
      <w:r>
        <w:t xml:space="preserve">InnoVales, Pole territorial de coopération économique accompagné par le Pole Métropolitain du Genevois Français (8 EPCI ; 3 communautés d’agglomération, 5 communautés de communes) et de la Vallée de l’Arve (74) - 650 000 habitants.</w:t>
      </w:r>
      <w:r>
        <w:t xml:space="preserve"> </w:t>
      </w:r>
      <w:r>
        <w:t xml:space="preserve">Territoire French IMPACT depuis le 20 Décembre 2020</w:t>
      </w:r>
      <w:r>
        <w:t xml:space="preserve"> </w:t>
      </w:r>
      <w:r>
        <w:t xml:space="preserve">-pole industriel (décolletage et mécatronique)</w:t>
      </w:r>
      <w:r>
        <w:t xml:space="preserve"> </w:t>
      </w:r>
      <w:r>
        <w:t xml:space="preserve">-pole service :proximité de Genève</w:t>
      </w:r>
      <w:r>
        <w:t xml:space="preserve"> </w:t>
      </w:r>
      <w:r>
        <w:t xml:space="preserve">-pole tourisme : stations de sport d’hiver et tourisme de montagne (fortement impactés par le changement climatique). à Saint-Pierre-en-Faucigny</w:t>
      </w:r>
    </w:p>
    <w:p>
      <w:pPr>
        <w:pStyle w:val="Compact"/>
        <w:numPr>
          <w:numId w:val="1014"/>
          <w:ilvl w:val="1"/>
        </w:numPr>
      </w:pPr>
      <w:r>
        <w:t xml:space="preserve">L’Agence Economique du Chablais porteur pour le Consortium FABTECH (sans entité juridique) réunissant les associations L’Agence Economique du Chablais et le Pole Ressourcerie du Chablais à Thonon-les-Bains</w:t>
      </w:r>
    </w:p>
    <w:p>
      <w:pPr>
        <w:pStyle w:val="Titre2"/>
      </w:pPr>
      <w:bookmarkStart w:id="24" w:name="manufactures-de-proximité"/>
      <w:r>
        <w:t xml:space="preserve">Manufactures de proximité</w:t>
      </w:r>
      <w:bookmarkEnd w:id="24"/>
    </w:p>
    <w:p>
      <w:pPr>
        <w:pStyle w:val="FirstParagraph"/>
      </w:pPr>
      <w:r>
        <w:t xml:space="preserve">L’AMI Manufactures de proximité a été lancé le 7 octobre 2021, pour une clôture définitive le 3 mars 2022.</w:t>
      </w:r>
    </w:p>
    <w:p>
      <w:pPr>
        <w:pStyle w:val="Corpsdetexte"/>
      </w:pPr>
      <w:r>
        <w:t xml:space="preserve">À date (12 septembre 2024), ce sont 99 Manufactures de proximité qui ont été labellisées, dont 16 dans la région :</w:t>
      </w:r>
    </w:p>
    <w:p>
      <w:pPr>
        <w:pStyle w:val="Compact"/>
        <w:numPr>
          <w:numId w:val="1015"/>
          <w:ilvl w:val="0"/>
        </w:numPr>
      </w:pPr>
      <w:r>
        <w:t xml:space="preserve">22B Totem (Villeurbanne)</w:t>
      </w:r>
    </w:p>
    <w:p>
      <w:pPr>
        <w:pStyle w:val="Compact"/>
        <w:numPr>
          <w:numId w:val="1015"/>
          <w:ilvl w:val="0"/>
        </w:numPr>
      </w:pPr>
      <w:r>
        <w:t xml:space="preserve">Dentellation, le numérique au service de la dentelle du Puy (Espaly-Saint-Marcel)</w:t>
      </w:r>
    </w:p>
    <w:p>
      <w:pPr>
        <w:pStyle w:val="Compact"/>
        <w:numPr>
          <w:numId w:val="1015"/>
          <w:ilvl w:val="0"/>
        </w:numPr>
      </w:pPr>
      <w:r>
        <w:t xml:space="preserve">EcoCentre Varennes-sur-Allier (Varennes-sur-Allier)</w:t>
      </w:r>
    </w:p>
    <w:p>
      <w:pPr>
        <w:pStyle w:val="Compact"/>
        <w:numPr>
          <w:numId w:val="1015"/>
          <w:ilvl w:val="0"/>
        </w:numPr>
      </w:pPr>
      <w:r>
        <w:t xml:space="preserve">Espace-test en archipel à Saint-Étienne (Saint-Étienne)</w:t>
      </w:r>
    </w:p>
    <w:p>
      <w:pPr>
        <w:pStyle w:val="Compact"/>
        <w:numPr>
          <w:numId w:val="1015"/>
          <w:ilvl w:val="0"/>
        </w:numPr>
      </w:pPr>
      <w:r>
        <w:t xml:space="preserve">Fab Unit (Crest)</w:t>
      </w:r>
    </w:p>
    <w:p>
      <w:pPr>
        <w:pStyle w:val="Compact"/>
        <w:numPr>
          <w:numId w:val="1015"/>
          <w:ilvl w:val="0"/>
        </w:numPr>
      </w:pPr>
      <w:r>
        <w:t xml:space="preserve">Fablab+ (Ferney-Voltaire)</w:t>
      </w:r>
    </w:p>
    <w:p>
      <w:pPr>
        <w:pStyle w:val="Compact"/>
        <w:numPr>
          <w:numId w:val="1015"/>
          <w:ilvl w:val="0"/>
        </w:numPr>
      </w:pPr>
      <w:r>
        <w:t xml:space="preserve">L’Atelien (Bourg-en-Bresse)</w:t>
      </w:r>
    </w:p>
    <w:p>
      <w:pPr>
        <w:pStyle w:val="Compact"/>
        <w:numPr>
          <w:numId w:val="1015"/>
          <w:ilvl w:val="0"/>
        </w:numPr>
      </w:pPr>
      <w:r>
        <w:t xml:space="preserve">LA TURBINE CREATIVE (Doizieux)</w:t>
      </w:r>
    </w:p>
    <w:p>
      <w:pPr>
        <w:pStyle w:val="Compact"/>
        <w:numPr>
          <w:numId w:val="1015"/>
          <w:ilvl w:val="0"/>
        </w:numPr>
      </w:pPr>
      <w:r>
        <w:t xml:space="preserve">LUZ’IN (La Tour-du-Pin)</w:t>
      </w:r>
    </w:p>
    <w:p>
      <w:pPr>
        <w:pStyle w:val="Compact"/>
        <w:numPr>
          <w:numId w:val="1015"/>
          <w:ilvl w:val="0"/>
        </w:numPr>
      </w:pPr>
      <w:r>
        <w:t xml:space="preserve">Le Labo.VE : Excellence Numérique pour la Résilience Economique de la Vallée de l’Eyrieux (EN REVE) (Le Cheylard)</w:t>
      </w:r>
    </w:p>
    <w:p>
      <w:pPr>
        <w:pStyle w:val="Compact"/>
        <w:numPr>
          <w:numId w:val="1015"/>
          <w:ilvl w:val="0"/>
        </w:numPr>
      </w:pPr>
      <w:r>
        <w:t xml:space="preserve">Le Pôle’R, une manufacture de proximité dédiée à l’économie circulaire (Grenoble)</w:t>
      </w:r>
    </w:p>
    <w:p>
      <w:pPr>
        <w:pStyle w:val="Compact"/>
        <w:numPr>
          <w:numId w:val="1015"/>
          <w:ilvl w:val="0"/>
        </w:numPr>
      </w:pPr>
      <w:r>
        <w:t xml:space="preserve">Le SHED Factory (Romans-sur-Isère)</w:t>
      </w:r>
    </w:p>
    <w:p>
      <w:pPr>
        <w:pStyle w:val="Compact"/>
        <w:numPr>
          <w:numId w:val="1015"/>
          <w:ilvl w:val="0"/>
        </w:numPr>
      </w:pPr>
      <w:r>
        <w:t xml:space="preserve">Le TiLT (Le Teil)</w:t>
      </w:r>
    </w:p>
    <w:p>
      <w:pPr>
        <w:pStyle w:val="Compact"/>
        <w:numPr>
          <w:numId w:val="1015"/>
          <w:ilvl w:val="0"/>
        </w:numPr>
      </w:pPr>
      <w:r>
        <w:t xml:space="preserve">Manufacture de Proximité pour la transition alimentaire (Trévoux)</w:t>
      </w:r>
    </w:p>
    <w:p>
      <w:pPr>
        <w:pStyle w:val="Compact"/>
        <w:numPr>
          <w:numId w:val="1015"/>
          <w:ilvl w:val="0"/>
        </w:numPr>
      </w:pPr>
      <w:r>
        <w:t xml:space="preserve">Manufacture de proximité La Place des Possibles (Saint-Laurent-en-Royans)</w:t>
      </w:r>
    </w:p>
    <w:p>
      <w:pPr>
        <w:pStyle w:val="Compact"/>
        <w:numPr>
          <w:numId w:val="1015"/>
          <w:ilvl w:val="0"/>
        </w:numPr>
      </w:pPr>
      <w:r>
        <w:t xml:space="preserve">Polinno, pôle d’innovation des métiers d’art (Joyeuse)</w:t>
      </w:r>
    </w:p>
    <w:p>
      <w:pPr>
        <w:pStyle w:val="Titre2"/>
      </w:pPr>
      <w:bookmarkStart w:id="25" w:name="hubs-territoriaux"/>
      <w:r>
        <w:t xml:space="preserve">Hubs Territoriaux</w:t>
      </w:r>
      <w:bookmarkEnd w:id="25"/>
    </w:p>
    <w:p>
      <w:pPr>
        <w:pStyle w:val="FirstParagraph"/>
      </w:pPr>
      <w:r>
        <w:t xml:space="preserve">La totalité du territoire est couverte en hubs.</w:t>
      </w:r>
    </w:p>
    <w:p>
      <w:pPr>
        <w:pStyle w:val="Corpsdetexte"/>
      </w:pPr>
      <w:r>
        <w:t xml:space="preserve">La région Auvergne-Rhône-Alpes</w:t>
      </w:r>
      <w:r>
        <w:t xml:space="preserve"> </w:t>
      </w:r>
      <w:r>
        <w:t xml:space="preserve">est couverte</w:t>
      </w:r>
      <w:r>
        <w:t xml:space="preserve"> </w:t>
      </w:r>
      <w:r>
        <w:t xml:space="preserve">par le hub « Hinaura »</w:t>
      </w:r>
      <w:r>
        <w:t xml:space="preserve"> </w:t>
      </w:r>
      <w:r>
        <w:t xml:space="preserve">n’est pas couverte par un hub</w:t>
      </w:r>
      <w:r>
        <w:t xml:space="preserve"> </w:t>
      </w:r>
      <w:r>
        <w:t xml:space="preserve">.</w:t>
      </w:r>
    </w:p>
    <w:p>
      <w:pPr>
        <w:pStyle w:val="Titre2"/>
      </w:pPr>
      <w:bookmarkStart w:id="26" w:name="conseillers-numériques"/>
      <w:r>
        <w:t xml:space="preserve">Conseillers numériques</w:t>
      </w:r>
      <w:bookmarkEnd w:id="26"/>
    </w:p>
    <w:p>
      <w:pPr>
        <w:pStyle w:val="Compact"/>
        <w:numPr>
          <w:numId w:val="1016"/>
          <w:ilvl w:val="0"/>
        </w:numPr>
      </w:pPr>
      <w:r>
        <w:t xml:space="preserve">433 CNFS validés dans 301 structures d’accueil</w:t>
      </w:r>
    </w:p>
    <w:p>
      <w:pPr>
        <w:pStyle w:val="Compact"/>
        <w:numPr>
          <w:numId w:val="1016"/>
          <w:ilvl w:val="0"/>
        </w:numPr>
      </w:pPr>
      <w:r>
        <w:t xml:space="preserve">343 CNFS recrutés</w:t>
      </w:r>
    </w:p>
    <w:p>
      <w:pPr>
        <w:pStyle w:val="Compact"/>
        <w:numPr>
          <w:numId w:val="1016"/>
          <w:ilvl w:val="0"/>
        </w:numPr>
      </w:pPr>
      <w:r>
        <w:t xml:space="preserve">4 CNFS en formation</w:t>
      </w:r>
    </w:p>
    <w:p>
      <w:pPr>
        <w:pStyle w:val="Compact"/>
        <w:numPr>
          <w:numId w:val="1016"/>
          <w:ilvl w:val="0"/>
        </w:numPr>
      </w:pPr>
      <w:r>
        <w:t xml:space="preserve">293 CNFS en poste</w:t>
      </w:r>
    </w:p>
    <w:p>
      <w:pPr>
        <w:pStyle w:val="Titre2"/>
      </w:pPr>
      <w:bookmarkStart w:id="27" w:name="aidants-connect"/>
      <w:r>
        <w:t xml:space="preserve">Aidants connect</w:t>
      </w:r>
      <w:bookmarkEnd w:id="27"/>
    </w:p>
    <w:p>
      <w:pPr>
        <w:pStyle w:val="FirstParagraph"/>
      </w:pPr>
      <w:r>
        <w:t xml:space="preserve">Aidants connect est un service public numérique qui sécurise et facilite le</w:t>
      </w:r>
      <w:r>
        <w:t xml:space="preserve"> </w:t>
      </w:r>
      <w:r>
        <w:t xml:space="preserve">« faire pour le compte de ». Il est notamment déployé auprès des</w:t>
      </w:r>
      <w:r>
        <w:t xml:space="preserve"> </w:t>
      </w:r>
      <w:r>
        <w:t xml:space="preserve">travailleurs sociaux, les agents publics d’accueil ou les médiateurs</w:t>
      </w:r>
      <w:r>
        <w:t xml:space="preserve"> </w:t>
      </w:r>
      <w:r>
        <w:t xml:space="preserve">numériques pour accompagner les citoyens qui n’arrivent pas à faire seuls</w:t>
      </w:r>
      <w:r>
        <w:t xml:space="preserve"> </w:t>
      </w:r>
      <w:r>
        <w:t xml:space="preserve">leurs démarches administratives en ligne.</w:t>
      </w:r>
    </w:p>
    <w:p>
      <w:pPr>
        <w:pStyle w:val="Corpsdetexte"/>
      </w:pPr>
      <w:r>
        <w:t xml:space="preserve">État des déploiements dans la région :</w:t>
      </w:r>
    </w:p>
    <w:p>
      <w:pPr>
        <w:pStyle w:val="Compact"/>
        <w:numPr>
          <w:numId w:val="1017"/>
          <w:ilvl w:val="0"/>
        </w:numPr>
      </w:pPr>
      <w:r>
        <w:t xml:space="preserve">615 structures candidates</w:t>
      </w:r>
    </w:p>
    <w:p>
      <w:pPr>
        <w:pStyle w:val="Compact"/>
        <w:numPr>
          <w:numId w:val="1017"/>
          <w:ilvl w:val="0"/>
        </w:numPr>
      </w:pPr>
      <w:r>
        <w:t xml:space="preserve">2320 aidants à habiliter au total</w:t>
      </w:r>
    </w:p>
    <w:p>
      <w:pPr>
        <w:pStyle w:val="Compact"/>
        <w:numPr>
          <w:numId w:val="1017"/>
          <w:ilvl w:val="0"/>
        </w:numPr>
      </w:pPr>
      <w:r>
        <w:t xml:space="preserve">601 structures ont finalisé leur habilitation (2203 aidants formés au 16 septembre 2024)</w:t>
      </w:r>
    </w:p>
    <w:p>
      <w:pPr>
        <w:pStyle w:val="Titre2"/>
      </w:pPr>
      <w:bookmarkStart w:id="28" w:name="bases-adresses-locales"/>
      <w:r>
        <w:t xml:space="preserve">Bases adresses locales</w:t>
      </w:r>
      <w:bookmarkEnd w:id="28"/>
    </w:p>
    <w:p>
      <w:pPr>
        <w:pStyle w:val="FirstParagraph"/>
      </w:pPr>
      <w:r>
        <w:t xml:space="preserve">2927 communes de la région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29" w:name="fraîcheur-des-données"/>
      <w:r>
        <w:t xml:space="preserve">Fraîcheur des données</w:t>
      </w:r>
      <w:bookmarkEnd w:id="29"/>
    </w:p>
    <w:p>
      <w:pPr>
        <w:pStyle w:val="FirstParagraph"/>
      </w:pPr>
      <w:r>
        <w:t xml:space="preserve">Fiche générée le 19 septembre 2024 à 04:17.</w:t>
      </w:r>
    </w:p>
    <w:p>
      <w:pPr>
        <w:pStyle w:val="Corpsdetexte"/>
      </w:pPr>
      <w:r>
        <w:t xml:space="preserve">Les sources de données suivantes ont été utilisées :</w:t>
      </w:r>
    </w:p>
    <w:p>
      <w:pPr>
        <w:pStyle w:val="Compact"/>
        <w:numPr>
          <w:numId w:val="1018"/>
          <w:ilvl w:val="0"/>
        </w:numPr>
      </w:pPr>
      <w:r>
        <w:t xml:space="preserve">Aidants Connect : dernière mise à jour 16 septembre 2024</w:t>
      </w:r>
    </w:p>
    <w:p>
      <w:pPr>
        <w:pStyle w:val="Compact"/>
        <w:numPr>
          <w:numId w:val="1018"/>
          <w:ilvl w:val="0"/>
        </w:numPr>
      </w:pPr>
      <w:r>
        <w:t xml:space="preserve">Arcep – Technologies par commune : dernière mise à jour 05 avril 2024</w:t>
      </w:r>
    </w:p>
    <w:p>
      <w:pPr>
        <w:pStyle w:val="Compact"/>
        <w:numPr>
          <w:numId w:val="1018"/>
          <w:ilvl w:val="0"/>
        </w:numPr>
      </w:pPr>
      <w:r>
        <w:t xml:space="preserve">Conseillers numériques : dernière mise à jour 19 septembre 2024</w:t>
      </w:r>
    </w:p>
    <w:p>
      <w:pPr>
        <w:pStyle w:val="Compact"/>
        <w:numPr>
          <w:numId w:val="1018"/>
          <w:ilvl w:val="0"/>
        </w:numPr>
      </w:pPr>
      <w:r>
        <w:t xml:space="preserve">Fabriques de Territoire : dernière mise à jour 12 septembre 2024</w:t>
      </w:r>
    </w:p>
    <w:p>
      <w:pPr>
        <w:pStyle w:val="Compact"/>
        <w:numPr>
          <w:numId w:val="1018"/>
          <w:ilvl w:val="0"/>
        </w:numPr>
      </w:pPr>
      <w:r>
        <w:t xml:space="preserve">France Mobile : dernière mise à jour 31 mai 2024</w:t>
      </w:r>
    </w:p>
    <w:p>
      <w:pPr>
        <w:pStyle w:val="Compact"/>
        <w:numPr>
          <w:numId w:val="1018"/>
          <w:ilvl w:val="0"/>
        </w:numPr>
      </w:pPr>
      <w:r>
        <w:t xml:space="preserve">Hubs territoriaux</w:t>
      </w:r>
    </w:p>
    <w:p>
      <w:pPr>
        <w:pStyle w:val="Compact"/>
        <w:numPr>
          <w:numId w:val="1018"/>
          <w:ilvl w:val="0"/>
        </w:numPr>
      </w:pPr>
      <w:r>
        <w:t xml:space="preserve">Manufactures de proximité : dernière mise à jour 12 septembre 2024</w:t>
      </w:r>
    </w:p>
    <w:p>
      <w:pPr>
        <w:pStyle w:val="Compact"/>
        <w:numPr>
          <w:numId w:val="1018"/>
          <w:ilvl w:val="0"/>
        </w:numPr>
      </w:pPr>
      <w:r>
        <w:t xml:space="preserve">Structures d’accueil conseillers numériques : dernière mise à jour 19 septembre 2024</w:t>
      </w:r>
    </w:p>
    <w:p>
      <w:pPr>
        <w:pStyle w:val="Compact"/>
        <w:numPr>
          <w:numId w:val="1018"/>
          <w:ilvl w:val="0"/>
        </w:numPr>
      </w:pPr>
      <w:r>
        <w:t xml:space="preserve">Suivi Bases adresses locales</w:t>
      </w:r>
    </w:p>
    <w:p>
      <w:pPr>
        <w:pStyle w:val="Compact"/>
        <w:numPr>
          <w:numId w:val="1018"/>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2024-09-19T02:17:33Z</dcterms:created>
  <dcterms:modified xsi:type="dcterms:W3CDTF">2024-09-19T02:17:33Z</dcterms:modified>
</cp:coreProperties>
</file>

<file path=docProps/custom.xml><?xml version="1.0" encoding="utf-8"?>
<Properties xmlns="http://schemas.openxmlformats.org/officeDocument/2006/custom-properties" xmlns:vt="http://schemas.openxmlformats.org/officeDocument/2006/docPropsVTypes"/>
</file>