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2.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val-de-marne"/>
      <w:r>
        <w:t xml:space="preserve">Numérique «Val-de-Marne»</w:t>
      </w:r>
      <w:bookmarkEnd w:id="20"/>
    </w:p>
    <w:p>
      <w:pPr>
        <w:pStyle w:val="Titre2"/>
      </w:pPr>
      <w:bookmarkStart w:id="21" w:name="france-très-haut-débit"/>
      <w:r>
        <w:t xml:space="preserve">France Très Haut Débit</w:t>
      </w:r>
      <w:bookmarkEnd w:id="21"/>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80464"/>
            <wp:effectExtent b="0" l="0" r="0" t="0"/>
            <wp:docPr descr="" title="" id="1" name="Picture"/>
            <a:graphic>
              <a:graphicData uri="http://schemas.openxmlformats.org/drawingml/2006/picture">
                <pic:pic>
                  <pic:nvPicPr>
                    <pic:cNvPr descr="/srv/insitu/outbox/infographies/haut_débit/94.png" id="0" name="Picture"/>
                    <pic:cNvPicPr>
                      <a:picLocks noChangeArrowheads="1" noChangeAspect="1"/>
                    </pic:cNvPicPr>
                  </pic:nvPicPr>
                  <pic:blipFill>
                    <a:blip r:embed="rId22"/>
                    <a:stretch>
                      <a:fillRect/>
                    </a:stretch>
                  </pic:blipFill>
                  <pic:spPr bwMode="auto">
                    <a:xfrm>
                      <a:off x="0" y="0"/>
                      <a:ext cx="4572000" cy="2280464"/>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L’initiative privée des opérateurs dans la zone très dense, qui comprend 14 communes ;</w:t>
      </w:r>
    </w:p>
    <w:p>
      <w:pPr>
        <w:pStyle w:val="Compact"/>
        <w:numPr>
          <w:numId w:val="1001"/>
          <w:ilvl w:val="0"/>
        </w:numPr>
      </w:pPr>
      <w:r>
        <w:t xml:space="preserve">celle de Orange, Orange / XP Fibre et XP Fibre sur 29 communes ;</w:t>
      </w:r>
    </w:p>
    <w:p>
      <w:pPr>
        <w:pStyle w:val="Compact"/>
        <w:numPr>
          <w:numId w:val="1001"/>
          <w:ilvl w:val="0"/>
        </w:numPr>
      </w:pPr>
      <w:r>
        <w:t xml:space="preserve">celle de CD Val-de-Marne dans la zone d’initiative publique qui comprend 4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Très Dense</w:t>
            </w:r>
          </w:p>
        </w:tc>
        <w:tc>
          <w:p>
            <w:pPr>
              <w:pStyle w:val="Compact"/>
              <w:jc w:val="left"/>
            </w:pPr>
            <w:r>
              <w:t xml:space="preserve">329 972</w:t>
            </w:r>
            <w:r>
              <w:t xml:space="preserve"> </w:t>
            </w:r>
            <w:r>
              <w:rPr>
                <w:i/>
              </w:rPr>
              <w:t xml:space="preserve">41.0%</w:t>
            </w:r>
          </w:p>
        </w:tc>
        <w:tc>
          <w:p>
            <w:pPr>
              <w:pStyle w:val="Compact"/>
              <w:jc w:val="left"/>
            </w:pPr>
            <w:r>
              <w:t xml:space="preserve">308 736</w:t>
            </w:r>
            <w:r>
              <w:t xml:space="preserve"> </w:t>
            </w:r>
            <w:r>
              <w:rPr>
                <w:i/>
              </w:rPr>
              <w:t xml:space="preserve">94.0%</w:t>
            </w:r>
          </w:p>
        </w:tc>
      </w:tr>
      <w:tr>
        <w:tc>
          <w:p>
            <w:pPr>
              <w:pStyle w:val="Compact"/>
              <w:jc w:val="left"/>
            </w:pPr>
            <w:r>
              <w:t xml:space="preserve">Zone AMII</w:t>
            </w:r>
          </w:p>
        </w:tc>
        <w:tc>
          <w:p>
            <w:pPr>
              <w:pStyle w:val="Compact"/>
              <w:jc w:val="left"/>
            </w:pPr>
            <w:r>
              <w:t xml:space="preserve">454 653</w:t>
            </w:r>
            <w:r>
              <w:t xml:space="preserve"> </w:t>
            </w:r>
            <w:r>
              <w:rPr>
                <w:i/>
              </w:rPr>
              <w:t xml:space="preserve">57.0%</w:t>
            </w:r>
          </w:p>
        </w:tc>
        <w:tc>
          <w:p>
            <w:pPr>
              <w:pStyle w:val="Compact"/>
              <w:jc w:val="left"/>
            </w:pPr>
            <w:r>
              <w:t xml:space="preserve">420 547</w:t>
            </w:r>
            <w:r>
              <w:t xml:space="preserve"> </w:t>
            </w:r>
            <w:r>
              <w:rPr>
                <w:i/>
              </w:rPr>
              <w:t xml:space="preserve">92.0%</w:t>
            </w:r>
          </w:p>
        </w:tc>
      </w:tr>
      <w:tr>
        <w:tc>
          <w:p>
            <w:pPr>
              <w:pStyle w:val="Compact"/>
              <w:jc w:val="left"/>
            </w:pPr>
            <w:r>
              <w:t xml:space="preserve">Zone RIP</w:t>
            </w:r>
          </w:p>
        </w:tc>
        <w:tc>
          <w:p>
            <w:pPr>
              <w:pStyle w:val="Compact"/>
              <w:jc w:val="left"/>
            </w:pPr>
            <w:r>
              <w:t xml:space="preserve">11 397</w:t>
            </w:r>
            <w:r>
              <w:t xml:space="preserve"> </w:t>
            </w:r>
            <w:r>
              <w:rPr>
                <w:i/>
              </w:rPr>
              <w:t xml:space="preserve">1.0%</w:t>
            </w:r>
          </w:p>
        </w:tc>
        <w:tc>
          <w:p>
            <w:pPr>
              <w:pStyle w:val="Compact"/>
              <w:jc w:val="left"/>
            </w:pPr>
            <w:r>
              <w:t xml:space="preserve">10 888</w:t>
            </w:r>
            <w:r>
              <w:t xml:space="preserve"> </w:t>
            </w:r>
            <w:r>
              <w:rPr>
                <w:i/>
              </w:rPr>
              <w:t xml:space="preserve">96.0%</w:t>
            </w:r>
          </w:p>
        </w:tc>
      </w:tr>
      <w:tr>
        <w:tc>
          <w:p>
            <w:pPr>
              <w:pStyle w:val="Compact"/>
              <w:jc w:val="left"/>
            </w:pPr>
            <w:r>
              <w:rPr>
                <w:b/>
              </w:rPr>
              <w:t xml:space="preserve">Total</w:t>
            </w:r>
          </w:p>
        </w:tc>
        <w:tc>
          <w:p>
            <w:pPr>
              <w:pStyle w:val="Compact"/>
              <w:jc w:val="left"/>
            </w:pPr>
            <w:r>
              <w:t xml:space="preserve">796 022</w:t>
            </w:r>
            <w:r>
              <w:t xml:space="preserve"> </w:t>
            </w:r>
            <w:r>
              <w:rPr>
                <w:i/>
              </w:rPr>
              <w:t xml:space="preserve">100%</w:t>
            </w:r>
          </w:p>
        </w:tc>
        <w:tc>
          <w:p>
            <w:pPr>
              <w:pStyle w:val="Compact"/>
              <w:jc w:val="left"/>
            </w:pPr>
            <w:r>
              <w:t xml:space="preserve">740 171</w:t>
            </w:r>
            <w:r>
              <w:t xml:space="preserve"> </w:t>
            </w:r>
            <w:r>
              <w:rPr>
                <w:i/>
              </w:rPr>
              <w:t xml:space="preserve">93.0%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3" w:name="fabriques-numériques"/>
      <w:r>
        <w:t xml:space="preserve">Fabriques numériques</w:t>
      </w:r>
      <w:bookmarkEnd w:id="23"/>
    </w:p>
    <w:p>
      <w:pPr>
        <w:pStyle w:val="FirstParagraph"/>
      </w:pPr>
      <w:r>
        <w:t xml:space="preserve">300 fabriques ont déjà été retenues au titre de</w:t>
      </w:r>
      <w:r>
        <w:t xml:space="preserve"> </w:t>
      </w:r>
      <w:r>
        <w:t xml:space="preserve">l’AMI, dont 36 en région «Île-de-France» et 3 dans le département :</w:t>
      </w:r>
    </w:p>
    <w:p>
      <w:pPr>
        <w:pStyle w:val="Compact"/>
        <w:numPr>
          <w:numId w:val="1002"/>
          <w:ilvl w:val="0"/>
        </w:numPr>
      </w:pPr>
      <w:r>
        <w:t xml:space="preserve">La Mine à Arcueil</w:t>
      </w:r>
    </w:p>
    <w:p>
      <w:pPr>
        <w:pStyle w:val="Compact"/>
        <w:numPr>
          <w:numId w:val="1002"/>
          <w:ilvl w:val="0"/>
        </w:numPr>
      </w:pPr>
      <w:r>
        <w:t xml:space="preserve">FFR - Filles et fils de la République à Créteil</w:t>
      </w:r>
    </w:p>
    <w:p>
      <w:pPr>
        <w:pStyle w:val="Compact"/>
        <w:numPr>
          <w:numId w:val="1002"/>
          <w:ilvl w:val="0"/>
        </w:numPr>
      </w:pPr>
      <w:r>
        <w:t xml:space="preserve">LA RESSOURCERIE DU SPECTACLE à Vitry-sur-Seine</w:t>
      </w:r>
    </w:p>
    <w:p>
      <w:pPr>
        <w:pStyle w:val="Titre2"/>
      </w:pPr>
      <w:bookmarkStart w:id="24" w:name="manufactures-de-proximité"/>
      <w:r>
        <w:t xml:space="preserve">Manufactures de proximité</w:t>
      </w:r>
      <w:bookmarkEnd w:id="24"/>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5" w:name="hubs-territoriaux"/>
      <w:r>
        <w:t xml:space="preserve">Hubs Territoriaux</w:t>
      </w:r>
      <w:bookmarkEnd w:id="25"/>
    </w:p>
    <w:p>
      <w:pPr>
        <w:pStyle w:val="FirstParagraph"/>
      </w:pPr>
      <w:r>
        <w:t xml:space="preserve">La totalité du territoire est couverte en hubs.</w:t>
      </w:r>
    </w:p>
    <w:p>
      <w:pPr>
        <w:pStyle w:val="Corpsdetexte"/>
      </w:pPr>
      <w:r>
        <w:t xml:space="preserve">La région «Île-de-France» est couverte par le(s) Hub(s) :</w:t>
      </w:r>
      <w:r>
        <w:t xml:space="preserve"> </w:t>
      </w:r>
      <w:r>
        <w:t xml:space="preserve">Francil-in.</w:t>
      </w:r>
    </w:p>
    <w:p>
      <w:pPr>
        <w:pStyle w:val="Titre2"/>
      </w:pPr>
      <w:bookmarkStart w:id="26" w:name="conseillers-numériques"/>
      <w:r>
        <w:t xml:space="preserve">Conseillers numériques</w:t>
      </w:r>
      <w:bookmarkEnd w:id="26"/>
    </w:p>
    <w:p>
      <w:pPr>
        <w:pStyle w:val="Compact"/>
        <w:numPr>
          <w:numId w:val="1003"/>
          <w:ilvl w:val="0"/>
        </w:numPr>
      </w:pPr>
      <w:r>
        <w:t xml:space="preserve">65 CNFS validés dans 31 structures d’accueil</w:t>
      </w:r>
    </w:p>
    <w:p>
      <w:pPr>
        <w:pStyle w:val="Compact"/>
        <w:numPr>
          <w:numId w:val="1003"/>
          <w:ilvl w:val="0"/>
        </w:numPr>
      </w:pPr>
      <w:r>
        <w:t xml:space="preserve">51 CNFS recrutés</w:t>
      </w:r>
    </w:p>
    <w:p>
      <w:pPr>
        <w:pStyle w:val="Compact"/>
        <w:numPr>
          <w:numId w:val="1003"/>
          <w:ilvl w:val="0"/>
        </w:numPr>
      </w:pPr>
      <w:r>
        <w:t xml:space="preserve">1 CNFS en formation</w:t>
      </w:r>
    </w:p>
    <w:p>
      <w:pPr>
        <w:pStyle w:val="Compact"/>
        <w:numPr>
          <w:numId w:val="1003"/>
          <w:ilvl w:val="0"/>
        </w:numPr>
      </w:pPr>
      <w:r>
        <w:t xml:space="preserve">41 CNFS en poste</w:t>
      </w:r>
    </w:p>
    <w:p>
      <w:pPr>
        <w:pStyle w:val="Titre2"/>
      </w:pPr>
      <w:bookmarkStart w:id="27" w:name="aidants-connect"/>
      <w:r>
        <w:t xml:space="preserve">Aidants connect</w:t>
      </w:r>
      <w:bookmarkEnd w:id="27"/>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64 structures candidates</w:t>
      </w:r>
    </w:p>
    <w:p>
      <w:pPr>
        <w:pStyle w:val="Compact"/>
        <w:numPr>
          <w:numId w:val="1004"/>
          <w:ilvl w:val="0"/>
        </w:numPr>
      </w:pPr>
      <w:r>
        <w:t xml:space="preserve">254 aidants à habiliter au total</w:t>
      </w:r>
    </w:p>
    <w:p>
      <w:pPr>
        <w:pStyle w:val="Compact"/>
        <w:numPr>
          <w:numId w:val="1004"/>
          <w:ilvl w:val="0"/>
        </w:numPr>
      </w:pPr>
      <w:r>
        <w:t xml:space="preserve">61 structures ont finalisé leur habilitation (207 aidants formés au 16 septembre 2024)</w:t>
      </w:r>
    </w:p>
    <w:p>
      <w:pPr>
        <w:pStyle w:val="Titre2"/>
      </w:pPr>
      <w:bookmarkStart w:id="28" w:name="bases-adresses-locales"/>
      <w:r>
        <w:t xml:space="preserve">Bases adresses locales</w:t>
      </w:r>
      <w:bookmarkEnd w:id="28"/>
    </w:p>
    <w:p>
      <w:pPr>
        <w:pStyle w:val="FirstParagraph"/>
      </w:pPr>
      <w:r>
        <w:t xml:space="preserve">8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29" w:name="fraîcheur-des-données"/>
      <w:r>
        <w:t xml:space="preserve">Fraîcheur des données</w:t>
      </w:r>
      <w:bookmarkEnd w:id="29"/>
    </w:p>
    <w:p>
      <w:pPr>
        <w:pStyle w:val="FirstParagraph"/>
      </w:pPr>
      <w:r>
        <w:t xml:space="preserve">Fiche générée le 19 septembre 2024 à 04:16.</w:t>
      </w:r>
    </w:p>
    <w:p>
      <w:pPr>
        <w:pStyle w:val="Corpsdetexte"/>
      </w:pPr>
      <w:r>
        <w:t xml:space="preserve">Les sources de données suivantes ont été utilisées :</w:t>
      </w:r>
    </w:p>
    <w:p>
      <w:pPr>
        <w:pStyle w:val="Compact"/>
        <w:numPr>
          <w:numId w:val="1005"/>
          <w:ilvl w:val="0"/>
        </w:numPr>
      </w:pPr>
      <w:r>
        <w:t xml:space="preserve">Aidants Connect : dernière mise à jour 16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19 septembre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19 septembre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2" Target="media/rId22.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2024-09-19T02:16:59Z</dcterms:created>
  <dcterms:modified xsi:type="dcterms:W3CDTF">2024-09-19T02:16:59Z</dcterms:modified>
</cp:coreProperties>
</file>

<file path=docProps/custom.xml><?xml version="1.0" encoding="utf-8"?>
<Properties xmlns="http://schemas.openxmlformats.org/officeDocument/2006/custom-properties" xmlns:vt="http://schemas.openxmlformats.org/officeDocument/2006/docPropsVTypes"/>
</file>