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morbihan"/>
      <w:r>
        <w:t xml:space="preserve">Numérique «Morbihan»</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«Bretagne», 155 sites ont été identifiés dont 43 dans le</w:t>
      </w:r>
      <w:r>
        <w:t xml:space="preserve"> </w:t>
      </w:r>
      <w:r>
        <w:t xml:space="preserve">département, parmi eux, 33 ont d’ores et déjà été mis en</w:t>
      </w:r>
      <w:r>
        <w:t xml:space="preserve"> </w:t>
      </w:r>
      <w:r>
        <w:t xml:space="preserve">service (sur un total de 103 mis en service au niveau régional).</w:t>
      </w:r>
    </w:p>
    <w:p>
      <w:pPr>
        <w:pStyle w:val="Corpsdetexte"/>
      </w:pPr>
      <w:r>
        <w:t xml:space="preserve">Dans le cadre du dispositif 4G fixe, dans la région</w:t>
      </w:r>
      <w:r>
        <w:t xml:space="preserve"> </w:t>
      </w:r>
      <w:r>
        <w:t xml:space="preserve">«Bretagne», 124 sites ont été identifiés dont 36 dans le</w:t>
      </w:r>
      <w:r>
        <w:t xml:space="preserve"> </w:t>
      </w:r>
      <w:r>
        <w:t xml:space="preserve">département, 27 ont déjà été mis en service</w:t>
      </w:r>
      <w:r>
        <w:t xml:space="preserve"> </w:t>
      </w:r>
      <w:r>
        <w:t xml:space="preserve">sur 76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424277"/>
            <wp:effectExtent b="0" l="0" r="0" t="0"/>
            <wp:docPr descr="" title="" id="1" name="Picture"/>
            <a:graphic>
              <a:graphicData uri="http://schemas.openxmlformats.org/drawingml/2006/picture">
                <pic:pic>
                  <pic:nvPicPr>
                    <pic:cNvPr descr="/srv/insitu/outbox/infographies/haut_débit/56.png" id="0" name="Picture"/>
                    <pic:cNvPicPr>
                      <a:picLocks noChangeArrowheads="1" noChangeAspect="1"/>
                    </pic:cNvPicPr>
                  </pic:nvPicPr>
                  <pic:blipFill>
                    <a:blip r:embed="rId23"/>
                    <a:stretch>
                      <a:fillRect/>
                    </a:stretch>
                  </pic:blipFill>
                  <pic:spPr bwMode="auto">
                    <a:xfrm>
                      <a:off x="0" y="0"/>
                      <a:ext cx="4572000" cy="2424277"/>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et XP Fibre sur 45 communes ;</w:t>
      </w:r>
    </w:p>
    <w:p>
      <w:pPr>
        <w:pStyle w:val="Compact"/>
        <w:numPr>
          <w:numId w:val="1001"/>
          <w:ilvl w:val="0"/>
        </w:numPr>
      </w:pPr>
      <w:r>
        <w:t xml:space="preserve">celle de Mégalis Bretagne dans la zone d’initiative publique qui comprend 204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243 764</w:t>
            </w:r>
            <w:r>
              <w:t xml:space="preserve"> </w:t>
            </w:r>
            <w:r>
              <w:rPr>
                <w:i/>
              </w:rPr>
              <w:t xml:space="preserve">43.0%</w:t>
            </w:r>
          </w:p>
        </w:tc>
        <w:tc>
          <w:p>
            <w:pPr>
              <w:pStyle w:val="Compact"/>
              <w:jc w:val="left"/>
            </w:pPr>
            <w:r>
              <w:t xml:space="preserve">226 497</w:t>
            </w:r>
            <w:r>
              <w:t xml:space="preserve"> </w:t>
            </w:r>
            <w:r>
              <w:rPr>
                <w:i/>
              </w:rPr>
              <w:t xml:space="preserve">93.0%</w:t>
            </w:r>
          </w:p>
        </w:tc>
      </w:tr>
      <w:tr>
        <w:tc>
          <w:p>
            <w:pPr>
              <w:pStyle w:val="Compact"/>
              <w:jc w:val="left"/>
            </w:pPr>
            <w:r>
              <w:t xml:space="preserve">Zone RIP</w:t>
            </w:r>
          </w:p>
        </w:tc>
        <w:tc>
          <w:p>
            <w:pPr>
              <w:pStyle w:val="Compact"/>
              <w:jc w:val="left"/>
            </w:pPr>
            <w:r>
              <w:t xml:space="preserve">318 379</w:t>
            </w:r>
            <w:r>
              <w:t xml:space="preserve"> </w:t>
            </w:r>
            <w:r>
              <w:rPr>
                <w:i/>
              </w:rPr>
              <w:t xml:space="preserve">57.0%</w:t>
            </w:r>
          </w:p>
        </w:tc>
        <w:tc>
          <w:p>
            <w:pPr>
              <w:pStyle w:val="Compact"/>
              <w:jc w:val="left"/>
            </w:pPr>
            <w:r>
              <w:t xml:space="preserve">142 365</w:t>
            </w:r>
            <w:r>
              <w:t xml:space="preserve"> </w:t>
            </w:r>
            <w:r>
              <w:rPr>
                <w:i/>
              </w:rPr>
              <w:t xml:space="preserve">45.0%</w:t>
            </w:r>
          </w:p>
        </w:tc>
      </w:tr>
      <w:tr>
        <w:tc>
          <w:p>
            <w:pPr>
              <w:pStyle w:val="Compact"/>
              <w:jc w:val="left"/>
            </w:pPr>
            <w:r>
              <w:rPr>
                <w:b/>
              </w:rPr>
              <w:t xml:space="preserve">Total</w:t>
            </w:r>
          </w:p>
        </w:tc>
        <w:tc>
          <w:p>
            <w:pPr>
              <w:pStyle w:val="Compact"/>
              <w:jc w:val="left"/>
            </w:pPr>
            <w:r>
              <w:t xml:space="preserve">562 143</w:t>
            </w:r>
            <w:r>
              <w:t xml:space="preserve"> </w:t>
            </w:r>
            <w:r>
              <w:rPr>
                <w:i/>
              </w:rPr>
              <w:t xml:space="preserve">100%</w:t>
            </w:r>
          </w:p>
        </w:tc>
        <w:tc>
          <w:p>
            <w:pPr>
              <w:pStyle w:val="Compact"/>
              <w:jc w:val="left"/>
            </w:pPr>
            <w:r>
              <w:t xml:space="preserve">368 862</w:t>
            </w:r>
            <w:r>
              <w:t xml:space="preserve"> </w:t>
            </w:r>
            <w:r>
              <w:rPr>
                <w:i/>
              </w:rPr>
              <w:t xml:space="preserve">66.0%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19 en région «Bretagne» et 4 dans le département :</w:t>
      </w:r>
    </w:p>
    <w:p>
      <w:pPr>
        <w:pStyle w:val="Compact"/>
        <w:numPr>
          <w:numId w:val="1002"/>
          <w:ilvl w:val="0"/>
        </w:numPr>
      </w:pPr>
      <w:r>
        <w:t xml:space="preserve">L’Argonaute &amp;Co à Auray</w:t>
      </w:r>
    </w:p>
    <w:p>
      <w:pPr>
        <w:pStyle w:val="Compact"/>
        <w:numPr>
          <w:numId w:val="1002"/>
          <w:ilvl w:val="0"/>
        </w:numPr>
      </w:pPr>
      <w:r>
        <w:t xml:space="preserve">Dans L’ensemble à Baud</w:t>
      </w:r>
    </w:p>
    <w:p>
      <w:pPr>
        <w:pStyle w:val="Compact"/>
        <w:numPr>
          <w:numId w:val="1002"/>
          <w:ilvl w:val="0"/>
        </w:numPr>
      </w:pPr>
      <w:r>
        <w:t xml:space="preserve">Maison Glaz à Gâvres</w:t>
      </w:r>
    </w:p>
    <w:p>
      <w:pPr>
        <w:pStyle w:val="Compact"/>
        <w:numPr>
          <w:numId w:val="1002"/>
          <w:ilvl w:val="0"/>
        </w:numPr>
      </w:pPr>
      <w:r>
        <w:t xml:space="preserve">Départ imminent pour l’hôtel de la gare à Hennebont</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2 dans le département:</w:t>
      </w:r>
    </w:p>
    <w:p>
      <w:pPr>
        <w:pStyle w:val="Compact"/>
        <w:numPr>
          <w:numId w:val="1003"/>
          <w:ilvl w:val="0"/>
        </w:numPr>
      </w:pPr>
      <w:r>
        <w:t xml:space="preserve">LES MADY : Maisons d’Alimentation et d’Activités Durables Interprofessionnelles et Intergénérationnelles (Lorient)</w:t>
      </w:r>
    </w:p>
    <w:p>
      <w:pPr>
        <w:pStyle w:val="Compact"/>
        <w:numPr>
          <w:numId w:val="1003"/>
          <w:ilvl w:val="0"/>
        </w:numPr>
      </w:pPr>
      <w:r>
        <w:t xml:space="preserve">La Manufacture Alréenne (Crach)</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«Bretagne» est couverte par le(s) Hub(s) :</w:t>
      </w:r>
      <w:r>
        <w:t xml:space="preserve"> </w:t>
      </w:r>
      <w:r>
        <w:t xml:space="preserve">Bretagne.</w:t>
      </w:r>
    </w:p>
    <w:p>
      <w:pPr>
        <w:pStyle w:val="Titre2"/>
      </w:pPr>
      <w:bookmarkStart w:id="27" w:name="conseillers-numériques"/>
      <w:r>
        <w:t xml:space="preserve">Conseillers numériques</w:t>
      </w:r>
      <w:bookmarkEnd w:id="27"/>
    </w:p>
    <w:p>
      <w:pPr>
        <w:pStyle w:val="Compact"/>
        <w:numPr>
          <w:numId w:val="1004"/>
          <w:ilvl w:val="0"/>
        </w:numPr>
      </w:pPr>
      <w:r>
        <w:t xml:space="preserve">46 CNFS validés dans 39 structures d’accueil</w:t>
      </w:r>
    </w:p>
    <w:p>
      <w:pPr>
        <w:pStyle w:val="Compact"/>
        <w:numPr>
          <w:numId w:val="1004"/>
          <w:ilvl w:val="0"/>
        </w:numPr>
      </w:pPr>
      <w:r>
        <w:t xml:space="preserve">42 CNFS recrutés</w:t>
      </w:r>
    </w:p>
    <w:p>
      <w:pPr>
        <w:pStyle w:val="Compact"/>
        <w:numPr>
          <w:numId w:val="1004"/>
          <w:ilvl w:val="0"/>
        </w:numPr>
      </w:pPr>
      <w:r>
        <w:t xml:space="preserve">0 CNFS en formation</w:t>
      </w:r>
    </w:p>
    <w:p>
      <w:pPr>
        <w:pStyle w:val="Compact"/>
        <w:numPr>
          <w:numId w:val="1004"/>
          <w:ilvl w:val="0"/>
        </w:numPr>
      </w:pPr>
      <w:r>
        <w:t xml:space="preserve">40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63 structures candidates</w:t>
      </w:r>
    </w:p>
    <w:p>
      <w:pPr>
        <w:pStyle w:val="Compact"/>
        <w:numPr>
          <w:numId w:val="1005"/>
          <w:ilvl w:val="0"/>
        </w:numPr>
      </w:pPr>
      <w:r>
        <w:t xml:space="preserve">133 aidants à habiliter au total</w:t>
      </w:r>
    </w:p>
    <w:p>
      <w:pPr>
        <w:pStyle w:val="Compact"/>
        <w:numPr>
          <w:numId w:val="1005"/>
          <w:ilvl w:val="0"/>
        </w:numPr>
      </w:pPr>
      <w:r>
        <w:t xml:space="preserve">62 structures ont finalisé leur habilitation (123 aidants formés au 16 septembre 2024)</w:t>
      </w:r>
    </w:p>
    <w:p>
      <w:pPr>
        <w:pStyle w:val="Titre2"/>
      </w:pPr>
      <w:bookmarkStart w:id="29" w:name="bases-adresses-locales"/>
      <w:r>
        <w:t xml:space="preserve">Bases adresses locales</w:t>
      </w:r>
      <w:bookmarkEnd w:id="29"/>
    </w:p>
    <w:p>
      <w:pPr>
        <w:pStyle w:val="FirstParagraph"/>
      </w:pPr>
      <w:r>
        <w:t xml:space="preserve">204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04:15.</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2024-09-19T02:15:44Z</dcterms:created>
  <dcterms:modified xsi:type="dcterms:W3CDTF">2024-09-19T02:15:44Z</dcterms:modified>
</cp:coreProperties>
</file>

<file path=docProps/custom.xml><?xml version="1.0" encoding="utf-8"?>
<Properties xmlns="http://schemas.openxmlformats.org/officeDocument/2006/custom-properties" xmlns:vt="http://schemas.openxmlformats.org/officeDocument/2006/docPropsVTypes"/>
</file>