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indre"/>
      <w:r>
        <w:t xml:space="preserve">Numérique «Indre»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«Centre-Val de Loire», 222 sites ont été identifiés dont 40 dans le</w:t>
      </w:r>
      <w:r>
        <w:t xml:space="preserve"> </w:t>
      </w:r>
      <w:r>
        <w:t xml:space="preserve">département, parmi eux, 28 ont d’ores et déjà été mis en</w:t>
      </w:r>
      <w:r>
        <w:t xml:space="preserve"> </w:t>
      </w:r>
      <w:r>
        <w:t xml:space="preserve">service (sur un total de 152 mis en service au niveau régional).</w:t>
      </w:r>
    </w:p>
    <w:p>
      <w:pPr>
        <w:pStyle w:val="Corpsdetexte"/>
      </w:pPr>
      <w:r>
        <w:t xml:space="preserve">Dans le cadre du dispositif 4G fixe, dans la région</w:t>
      </w:r>
      <w:r>
        <w:t xml:space="preserve"> </w:t>
      </w:r>
      <w:r>
        <w:t xml:space="preserve">«Centre-Val de Loire», 34 sites ont été identifiés dont 3 dans le</w:t>
      </w:r>
      <w:r>
        <w:t xml:space="preserve"> </w:t>
      </w:r>
      <w:r>
        <w:t xml:space="preserve">département, 3 ont déjà été mis en service</w:t>
      </w:r>
      <w:r>
        <w:t xml:space="preserve"> </w:t>
      </w:r>
      <w:r>
        <w:t xml:space="preserve">sur 27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314083"/>
            <wp:effectExtent b="0" l="0" r="0" t="0"/>
            <wp:docPr descr="" title="" id="1" name="Picture"/>
            <a:graphic>
              <a:graphicData uri="http://schemas.openxmlformats.org/drawingml/2006/picture">
                <pic:pic>
                  <pic:nvPicPr>
                    <pic:cNvPr descr="/srv/insitu/outbox/infographies/haut_débit/36.png" id="0" name="Picture"/>
                    <pic:cNvPicPr>
                      <a:picLocks noChangeArrowheads="1" noChangeAspect="1"/>
                    </pic:cNvPicPr>
                  </pic:nvPicPr>
                  <pic:blipFill>
                    <a:blip r:embed="rId23"/>
                    <a:stretch>
                      <a:fillRect/>
                    </a:stretch>
                  </pic:blipFill>
                  <pic:spPr bwMode="auto">
                    <a:xfrm>
                      <a:off x="0" y="0"/>
                      <a:ext cx="4572000" cy="2314083"/>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sur 12 communes ;</w:t>
      </w:r>
    </w:p>
    <w:p>
      <w:pPr>
        <w:pStyle w:val="Compact"/>
        <w:numPr>
          <w:numId w:val="1001"/>
          <w:ilvl w:val="0"/>
        </w:numPr>
      </w:pPr>
      <w:r>
        <w:t xml:space="preserve">celle de RIP 36 dans la zone d’initiative publique qui comprend 229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AMII</w:t>
            </w:r>
          </w:p>
        </w:tc>
        <w:tc>
          <w:p>
            <w:pPr>
              <w:pStyle w:val="Compact"/>
              <w:jc w:val="left"/>
            </w:pPr>
            <w:r>
              <w:t xml:space="preserve">47 392</w:t>
            </w:r>
            <w:r>
              <w:t xml:space="preserve"> </w:t>
            </w:r>
            <w:r>
              <w:rPr>
                <w:i/>
              </w:rPr>
              <w:t xml:space="preserve">30.0%</w:t>
            </w:r>
          </w:p>
        </w:tc>
        <w:tc>
          <w:p>
            <w:pPr>
              <w:pStyle w:val="Compact"/>
              <w:jc w:val="left"/>
            </w:pPr>
            <w:r>
              <w:t xml:space="preserve">44 042</w:t>
            </w:r>
            <w:r>
              <w:t xml:space="preserve"> </w:t>
            </w:r>
            <w:r>
              <w:rPr>
                <w:i/>
              </w:rPr>
              <w:t xml:space="preserve">93.0%</w:t>
            </w:r>
          </w:p>
        </w:tc>
      </w:tr>
      <w:tr>
        <w:tc>
          <w:p>
            <w:pPr>
              <w:pStyle w:val="Compact"/>
              <w:jc w:val="left"/>
            </w:pPr>
            <w:r>
              <w:t xml:space="preserve">Zone RIP</w:t>
            </w:r>
          </w:p>
        </w:tc>
        <w:tc>
          <w:p>
            <w:pPr>
              <w:pStyle w:val="Compact"/>
              <w:jc w:val="left"/>
            </w:pPr>
            <w:r>
              <w:t xml:space="preserve">112 923</w:t>
            </w:r>
            <w:r>
              <w:t xml:space="preserve"> </w:t>
            </w:r>
            <w:r>
              <w:rPr>
                <w:i/>
              </w:rPr>
              <w:t xml:space="preserve">70.0%</w:t>
            </w:r>
          </w:p>
        </w:tc>
        <w:tc>
          <w:p>
            <w:pPr>
              <w:pStyle w:val="Compact"/>
              <w:jc w:val="left"/>
            </w:pPr>
            <w:r>
              <w:t xml:space="preserve">94 354</w:t>
            </w:r>
            <w:r>
              <w:t xml:space="preserve"> </w:t>
            </w:r>
            <w:r>
              <w:rPr>
                <w:i/>
              </w:rPr>
              <w:t xml:space="preserve">84.0%</w:t>
            </w:r>
          </w:p>
        </w:tc>
      </w:tr>
      <w:tr>
        <w:tc>
          <w:p>
            <w:pPr>
              <w:pStyle w:val="Compact"/>
              <w:jc w:val="left"/>
            </w:pPr>
            <w:r>
              <w:rPr>
                <w:b/>
              </w:rPr>
              <w:t xml:space="preserve">Total</w:t>
            </w:r>
          </w:p>
        </w:tc>
        <w:tc>
          <w:p>
            <w:pPr>
              <w:pStyle w:val="Compact"/>
              <w:jc w:val="left"/>
            </w:pPr>
            <w:r>
              <w:t xml:space="preserve">160 315</w:t>
            </w:r>
            <w:r>
              <w:t xml:space="preserve"> </w:t>
            </w:r>
            <w:r>
              <w:rPr>
                <w:i/>
              </w:rPr>
              <w:t xml:space="preserve">100%</w:t>
            </w:r>
          </w:p>
        </w:tc>
        <w:tc>
          <w:p>
            <w:pPr>
              <w:pStyle w:val="Compact"/>
              <w:jc w:val="left"/>
            </w:pPr>
            <w:r>
              <w:t xml:space="preserve">138 396</w:t>
            </w:r>
            <w:r>
              <w:t xml:space="preserve"> </w:t>
            </w:r>
            <w:r>
              <w:rPr>
                <w:i/>
              </w:rPr>
              <w:t xml:space="preserve">86.0%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16 en région «Centre-Val de Loire» et 3 dans le département :</w:t>
      </w:r>
    </w:p>
    <w:p>
      <w:pPr>
        <w:pStyle w:val="Compact"/>
        <w:numPr>
          <w:numId w:val="1002"/>
          <w:ilvl w:val="0"/>
        </w:numPr>
      </w:pPr>
      <w:r>
        <w:t xml:space="preserve">Maison des Jeunes, de la Culture et des Savoirs à La Châtre</w:t>
      </w:r>
    </w:p>
    <w:p>
      <w:pPr>
        <w:pStyle w:val="Compact"/>
        <w:numPr>
          <w:numId w:val="1002"/>
          <w:ilvl w:val="0"/>
        </w:numPr>
      </w:pPr>
      <w:r>
        <w:t xml:space="preserve">Carte Blanche à Le Blanc</w:t>
      </w:r>
    </w:p>
    <w:p>
      <w:pPr>
        <w:pStyle w:val="Compact"/>
        <w:numPr>
          <w:numId w:val="1002"/>
          <w:ilvl w:val="0"/>
        </w:numPr>
      </w:pPr>
      <w:r>
        <w:t xml:space="preserve">Communauté de Communes Coeur de Brenne à Saint-Michel-en-Brenne</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1 dans le département:</w:t>
      </w:r>
    </w:p>
    <w:p>
      <w:pPr>
        <w:pStyle w:val="Compact"/>
        <w:numPr>
          <w:numId w:val="1003"/>
          <w:ilvl w:val="0"/>
        </w:numPr>
      </w:pPr>
      <w:r>
        <w:t xml:space="preserve">Manufacture de Proximité Artisanale et Numérique (Saint-Gaultier)</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«Centre-Val de Loire» est couverte par le(s) Hub(s) :</w:t>
      </w:r>
      <w:r>
        <w:t xml:space="preserve"> </w:t>
      </w:r>
      <w:r>
        <w:t xml:space="preserve">Hub-Lo.</w:t>
      </w:r>
    </w:p>
    <w:p>
      <w:pPr>
        <w:pStyle w:val="Titre2"/>
      </w:pPr>
      <w:bookmarkStart w:id="27" w:name="conseillers-numériques"/>
      <w:r>
        <w:t xml:space="preserve">Conseillers numériques</w:t>
      </w:r>
      <w:bookmarkEnd w:id="27"/>
    </w:p>
    <w:p>
      <w:pPr>
        <w:pStyle w:val="Compact"/>
        <w:numPr>
          <w:numId w:val="1004"/>
          <w:ilvl w:val="0"/>
        </w:numPr>
      </w:pPr>
      <w:r>
        <w:t xml:space="preserve">28 CNFS validés dans 20 structures d’accueil</w:t>
      </w:r>
    </w:p>
    <w:p>
      <w:pPr>
        <w:pStyle w:val="Compact"/>
        <w:numPr>
          <w:numId w:val="1004"/>
          <w:ilvl w:val="0"/>
        </w:numPr>
      </w:pPr>
      <w:r>
        <w:t xml:space="preserve">25 CNFS recrutés</w:t>
      </w:r>
    </w:p>
    <w:p>
      <w:pPr>
        <w:pStyle w:val="Compact"/>
        <w:numPr>
          <w:numId w:val="1004"/>
          <w:ilvl w:val="0"/>
        </w:numPr>
      </w:pPr>
      <w:r>
        <w:t xml:space="preserve">0 CNFS en formation</w:t>
      </w:r>
    </w:p>
    <w:p>
      <w:pPr>
        <w:pStyle w:val="Compact"/>
        <w:numPr>
          <w:numId w:val="1004"/>
          <w:ilvl w:val="0"/>
        </w:numPr>
      </w:pPr>
      <w:r>
        <w:t xml:space="preserve">22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22 structures candidates</w:t>
      </w:r>
    </w:p>
    <w:p>
      <w:pPr>
        <w:pStyle w:val="Compact"/>
        <w:numPr>
          <w:numId w:val="1005"/>
          <w:ilvl w:val="0"/>
        </w:numPr>
      </w:pPr>
      <w:r>
        <w:t xml:space="preserve">91 aidants à habiliter au total</w:t>
      </w:r>
    </w:p>
    <w:p>
      <w:pPr>
        <w:pStyle w:val="Compact"/>
        <w:numPr>
          <w:numId w:val="1005"/>
          <w:ilvl w:val="0"/>
        </w:numPr>
      </w:pPr>
      <w:r>
        <w:t xml:space="preserve">21 structures ont finalisé leur habilitation (69 aidants formés au 16 septembre 2024)</w:t>
      </w:r>
    </w:p>
    <w:p>
      <w:pPr>
        <w:pStyle w:val="Titre2"/>
      </w:pPr>
      <w:bookmarkStart w:id="29" w:name="bases-adresses-locales"/>
      <w:r>
        <w:t xml:space="preserve">Bases adresses locales</w:t>
      </w:r>
      <w:bookmarkEnd w:id="29"/>
    </w:p>
    <w:p>
      <w:pPr>
        <w:pStyle w:val="FirstParagraph"/>
      </w:pPr>
      <w:r>
        <w:t xml:space="preserve">154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04:15.</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2024-09-19T02:15:07Z</dcterms:created>
  <dcterms:modified xsi:type="dcterms:W3CDTF">2024-09-19T02:15:07Z</dcterms:modified>
</cp:coreProperties>
</file>

<file path=docProps/custom.xml><?xml version="1.0" encoding="utf-8"?>
<Properties xmlns="http://schemas.openxmlformats.org/officeDocument/2006/custom-properties" xmlns:vt="http://schemas.openxmlformats.org/officeDocument/2006/docPropsVTypes"/>
</file>