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ôtes-darmor"/>
      <w:r>
        <w:t xml:space="preserve">Numérique «Côtes-d’Armor»</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«Bretagne», 155 sites ont été identifiés dont 38 dans le</w:t>
      </w:r>
      <w:r>
        <w:t xml:space="preserve"> </w:t>
      </w:r>
      <w:r>
        <w:t xml:space="preserve">département, parmi eux, 24 ont d’ores et déjà été mis en</w:t>
      </w:r>
      <w:r>
        <w:t xml:space="preserve"> </w:t>
      </w:r>
      <w:r>
        <w:t xml:space="preserve">service (sur un total de 103 mis en service au niveau régional).</w:t>
      </w:r>
    </w:p>
    <w:p>
      <w:pPr>
        <w:pStyle w:val="Corpsdetexte"/>
      </w:pPr>
      <w:r>
        <w:t xml:space="preserve">Dans le cadre du dispositif 4G fixe, dans la région</w:t>
      </w:r>
      <w:r>
        <w:t xml:space="preserve"> </w:t>
      </w:r>
      <w:r>
        <w:t xml:space="preserve">«Bretagne», 124 sites ont été identifiés dont 32 dans le</w:t>
      </w:r>
      <w:r>
        <w:t xml:space="preserve"> </w:t>
      </w:r>
      <w:r>
        <w:t xml:space="preserve">département, 19 ont déjà été mis en service</w:t>
      </w:r>
      <w:r>
        <w:t xml:space="preserve"> </w:t>
      </w:r>
      <w:r>
        <w:t xml:space="preserve">sur 76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50494"/>
            <wp:effectExtent b="0" l="0" r="0" t="0"/>
            <wp:docPr descr="" title="" id="1" name="Picture"/>
            <a:graphic>
              <a:graphicData uri="http://schemas.openxmlformats.org/drawingml/2006/picture">
                <pic:pic>
                  <pic:nvPicPr>
                    <pic:cNvPr descr="/srv/insitu/outbox/infographies/haut_débit/22.png" id="0" name="Picture"/>
                    <pic:cNvPicPr>
                      <a:picLocks noChangeArrowheads="1" noChangeAspect="1"/>
                    </pic:cNvPicPr>
                  </pic:nvPicPr>
                  <pic:blipFill>
                    <a:blip r:embed="rId23"/>
                    <a:stretch>
                      <a:fillRect/>
                    </a:stretch>
                  </pic:blipFill>
                  <pic:spPr bwMode="auto">
                    <a:xfrm>
                      <a:off x="0" y="0"/>
                      <a:ext cx="4572000" cy="225049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15 communes ;</w:t>
      </w:r>
    </w:p>
    <w:p>
      <w:pPr>
        <w:pStyle w:val="Compact"/>
        <w:numPr>
          <w:numId w:val="1001"/>
          <w:ilvl w:val="0"/>
        </w:numPr>
      </w:pPr>
      <w:r>
        <w:t xml:space="preserve">celle de Mégalis Bretagne dans la zone d’initiative publique qui comprend 333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101 289</w:t>
            </w:r>
            <w:r>
              <w:t xml:space="preserve"> </w:t>
            </w:r>
            <w:r>
              <w:rPr>
                <w:i/>
              </w:rPr>
              <w:t xml:space="preserve">22.0%</w:t>
            </w:r>
          </w:p>
        </w:tc>
        <w:tc>
          <w:p>
            <w:pPr>
              <w:pStyle w:val="Compact"/>
              <w:jc w:val="left"/>
            </w:pPr>
            <w:r>
              <w:t xml:space="preserve">94 459</w:t>
            </w:r>
            <w:r>
              <w:t xml:space="preserve"> </w:t>
            </w:r>
            <w:r>
              <w:rPr>
                <w:i/>
              </w:rPr>
              <w:t xml:space="preserve">93.0%</w:t>
            </w:r>
          </w:p>
        </w:tc>
      </w:tr>
      <w:tr>
        <w:tc>
          <w:p>
            <w:pPr>
              <w:pStyle w:val="Compact"/>
              <w:jc w:val="left"/>
            </w:pPr>
            <w:r>
              <w:t xml:space="preserve">Zone RIP</w:t>
            </w:r>
          </w:p>
        </w:tc>
        <w:tc>
          <w:p>
            <w:pPr>
              <w:pStyle w:val="Compact"/>
              <w:jc w:val="left"/>
            </w:pPr>
            <w:r>
              <w:t xml:space="preserve">348 950</w:t>
            </w:r>
            <w:r>
              <w:t xml:space="preserve"> </w:t>
            </w:r>
            <w:r>
              <w:rPr>
                <w:i/>
              </w:rPr>
              <w:t xml:space="preserve">78.0%</w:t>
            </w:r>
          </w:p>
        </w:tc>
        <w:tc>
          <w:p>
            <w:pPr>
              <w:pStyle w:val="Compact"/>
              <w:jc w:val="left"/>
            </w:pPr>
            <w:r>
              <w:t xml:space="preserve">168 357</w:t>
            </w:r>
            <w:r>
              <w:t xml:space="preserve"> </w:t>
            </w:r>
            <w:r>
              <w:rPr>
                <w:i/>
              </w:rPr>
              <w:t xml:space="preserve">48.0%</w:t>
            </w:r>
          </w:p>
        </w:tc>
      </w:tr>
      <w:tr>
        <w:tc>
          <w:p>
            <w:pPr>
              <w:pStyle w:val="Compact"/>
              <w:jc w:val="left"/>
            </w:pPr>
            <w:r>
              <w:rPr>
                <w:b/>
              </w:rPr>
              <w:t xml:space="preserve">Total</w:t>
            </w:r>
          </w:p>
        </w:tc>
        <w:tc>
          <w:p>
            <w:pPr>
              <w:pStyle w:val="Compact"/>
              <w:jc w:val="left"/>
            </w:pPr>
            <w:r>
              <w:t xml:space="preserve">450 239</w:t>
            </w:r>
            <w:r>
              <w:t xml:space="preserve"> </w:t>
            </w:r>
            <w:r>
              <w:rPr>
                <w:i/>
              </w:rPr>
              <w:t xml:space="preserve">100%</w:t>
            </w:r>
          </w:p>
        </w:tc>
        <w:tc>
          <w:p>
            <w:pPr>
              <w:pStyle w:val="Compact"/>
              <w:jc w:val="left"/>
            </w:pPr>
            <w:r>
              <w:t xml:space="preserve">262 816</w:t>
            </w:r>
            <w:r>
              <w:t xml:space="preserve"> </w:t>
            </w:r>
            <w:r>
              <w:rPr>
                <w:i/>
              </w:rPr>
              <w:t xml:space="preserve">58.0%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«Bretagne» et 6 dans le département :</w:t>
      </w:r>
    </w:p>
    <w:p>
      <w:pPr>
        <w:pStyle w:val="Compact"/>
        <w:numPr>
          <w:numId w:val="1002"/>
          <w:ilvl w:val="0"/>
        </w:numPr>
      </w:pPr>
      <w:r>
        <w:t xml:space="preserve">La Convergence des Loutres à Loguivy-Plougras</w:t>
      </w:r>
    </w:p>
    <w:p>
      <w:pPr>
        <w:pStyle w:val="Compact"/>
        <w:numPr>
          <w:numId w:val="1002"/>
          <w:ilvl w:val="0"/>
        </w:numPr>
      </w:pPr>
      <w:r>
        <w:t xml:space="preserve">Association Chez Yvonne, représentant du Tiers-Lieu #ChezYvonne à Moncontour</w:t>
      </w:r>
    </w:p>
    <w:p>
      <w:pPr>
        <w:pStyle w:val="Compact"/>
        <w:numPr>
          <w:numId w:val="1002"/>
          <w:ilvl w:val="0"/>
        </w:numPr>
      </w:pPr>
      <w:r>
        <w:t xml:space="preserve">Association enregistrée sous le nom LAB’innovation LTM</w:t>
      </w:r>
      <w:r>
        <w:t xml:space="preserve"> </w:t>
      </w:r>
      <w:r>
        <w:t xml:space="preserve">Nous utilisons le nom DIX7 pour communiquer à Plestan</w:t>
      </w:r>
    </w:p>
    <w:p>
      <w:pPr>
        <w:pStyle w:val="Compact"/>
        <w:numPr>
          <w:numId w:val="1002"/>
          <w:ilvl w:val="0"/>
        </w:numPr>
      </w:pPr>
      <w:r>
        <w:t xml:space="preserve">Ecocentre Trégor Association Spered All à Pleumeur-Bodou</w:t>
      </w:r>
    </w:p>
    <w:p>
      <w:pPr>
        <w:pStyle w:val="Compact"/>
        <w:numPr>
          <w:numId w:val="1002"/>
          <w:ilvl w:val="0"/>
        </w:numPr>
      </w:pPr>
      <w:r>
        <w:t xml:space="preserve">Communauté de Communes du Kreiz-Breizh à Rostrenen</w:t>
      </w:r>
    </w:p>
    <w:p>
      <w:pPr>
        <w:pStyle w:val="Compact"/>
        <w:numPr>
          <w:numId w:val="1002"/>
          <w:ilvl w:val="0"/>
        </w:numPr>
      </w:pPr>
      <w:r>
        <w:t xml:space="preserve">CCI 22 à Saint-Brieuc</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«Bretagne» est couverte par le(s) Hub(s) :</w:t>
      </w:r>
      <w:r>
        <w:t xml:space="preserve"> </w:t>
      </w:r>
      <w:r>
        <w:t xml:space="preserve">Bretagne.</w:t>
      </w:r>
    </w:p>
    <w:p>
      <w:pPr>
        <w:pStyle w:val="Titre2"/>
      </w:pPr>
      <w:bookmarkStart w:id="27" w:name="conseillers-numériques"/>
      <w:r>
        <w:t xml:space="preserve">Conseillers numériques</w:t>
      </w:r>
      <w:bookmarkEnd w:id="27"/>
    </w:p>
    <w:p>
      <w:pPr>
        <w:pStyle w:val="Compact"/>
        <w:numPr>
          <w:numId w:val="1003"/>
          <w:ilvl w:val="0"/>
        </w:numPr>
      </w:pPr>
      <w:r>
        <w:t xml:space="preserve">37 CNFS validés dans 35 structures d’accueil</w:t>
      </w:r>
    </w:p>
    <w:p>
      <w:pPr>
        <w:pStyle w:val="Compact"/>
        <w:numPr>
          <w:numId w:val="1003"/>
          <w:ilvl w:val="0"/>
        </w:numPr>
      </w:pPr>
      <w:r>
        <w:t xml:space="preserve">33 CNFS recrutés</w:t>
      </w:r>
    </w:p>
    <w:p>
      <w:pPr>
        <w:pStyle w:val="Compact"/>
        <w:numPr>
          <w:numId w:val="1003"/>
          <w:ilvl w:val="0"/>
        </w:numPr>
      </w:pPr>
      <w:r>
        <w:t xml:space="preserve">0 CNFS en formation</w:t>
      </w:r>
    </w:p>
    <w:p>
      <w:pPr>
        <w:pStyle w:val="Compact"/>
        <w:numPr>
          <w:numId w:val="1003"/>
          <w:ilvl w:val="0"/>
        </w:numPr>
      </w:pPr>
      <w:r>
        <w:t xml:space="preserve">32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89 structures candidates</w:t>
      </w:r>
    </w:p>
    <w:p>
      <w:pPr>
        <w:pStyle w:val="Compact"/>
        <w:numPr>
          <w:numId w:val="1004"/>
          <w:ilvl w:val="0"/>
        </w:numPr>
      </w:pPr>
      <w:r>
        <w:t xml:space="preserve">210 aidants à habiliter au total</w:t>
      </w:r>
    </w:p>
    <w:p>
      <w:pPr>
        <w:pStyle w:val="Compact"/>
        <w:numPr>
          <w:numId w:val="1004"/>
          <w:ilvl w:val="0"/>
        </w:numPr>
      </w:pPr>
      <w:r>
        <w:t xml:space="preserve">87 structures ont finalisé leur habilitation (190 aidants formés au 16 septembre 2024)</w:t>
      </w:r>
    </w:p>
    <w:p>
      <w:pPr>
        <w:pStyle w:val="Titre2"/>
      </w:pPr>
      <w:bookmarkStart w:id="29" w:name="bases-adresses-locales"/>
      <w:r>
        <w:t xml:space="preserve">Bases adresses locales</w:t>
      </w:r>
      <w:bookmarkEnd w:id="29"/>
    </w:p>
    <w:p>
      <w:pPr>
        <w:pStyle w:val="FirstParagraph"/>
      </w:pPr>
      <w:r>
        <w:t xml:space="preserve">266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2024-09-19T02:14:41Z</dcterms:created>
  <dcterms:modified xsi:type="dcterms:W3CDTF">2024-09-19T02:14:41Z</dcterms:modified>
</cp:coreProperties>
</file>

<file path=docProps/custom.xml><?xml version="1.0" encoding="utf-8"?>
<Properties xmlns="http://schemas.openxmlformats.org/officeDocument/2006/custom-properties" xmlns:vt="http://schemas.openxmlformats.org/officeDocument/2006/docPropsVTypes"/>
</file>