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calvados"/>
      <w:r>
        <w:t xml:space="preserve">Numérique «Calvados»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«Normandie», 205 sites ont été identifiés dont 30 dans le</w:t>
      </w:r>
      <w:r>
        <w:t xml:space="preserve"> </w:t>
      </w:r>
      <w:r>
        <w:t xml:space="preserve">département, parmi eux, 16 ont d’ores et déjà été mis en</w:t>
      </w:r>
      <w:r>
        <w:t xml:space="preserve"> </w:t>
      </w:r>
      <w:r>
        <w:t xml:space="preserve">service (sur un total de 144 mis en service au niveau régional).</w:t>
      </w:r>
    </w:p>
    <w:p>
      <w:pPr>
        <w:pStyle w:val="Corpsdetexte"/>
      </w:pPr>
      <w:r>
        <w:t xml:space="preserve">Dans le cadre du dispositif 4G fixe, dans la région</w:t>
      </w:r>
      <w:r>
        <w:t xml:space="preserve"> </w:t>
      </w:r>
      <w:r>
        <w:t xml:space="preserve">«Normandie», 124 sites ont été identifiés dont 23 dans le</w:t>
      </w:r>
      <w:r>
        <w:t xml:space="preserve"> </w:t>
      </w:r>
      <w:r>
        <w:t xml:space="preserve">département, 21 ont déjà été mis en service</w:t>
      </w:r>
      <w:r>
        <w:t xml:space="preserve"> </w:t>
      </w:r>
      <w:r>
        <w:t xml:space="preserve">sur 95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9956"/>
            <wp:effectExtent b="0" l="0" r="0" t="0"/>
            <wp:docPr descr="" title="" id="1" name="Picture"/>
            <a:graphic>
              <a:graphicData uri="http://schemas.openxmlformats.org/drawingml/2006/picture">
                <pic:pic>
                  <pic:nvPicPr>
                    <pic:cNvPr descr="/srv/insitu/outbox/infographies/haut_débit/14.png" id="0" name="Picture"/>
                    <pic:cNvPicPr>
                      <a:picLocks noChangeArrowheads="1" noChangeAspect="1"/>
                    </pic:cNvPicPr>
                  </pic:nvPicPr>
                  <pic:blipFill>
                    <a:blip r:embed="rId23"/>
                    <a:stretch>
                      <a:fillRect/>
                    </a:stretch>
                  </pic:blipFill>
                  <pic:spPr bwMode="auto">
                    <a:xfrm>
                      <a:off x="0" y="0"/>
                      <a:ext cx="4572000" cy="2299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30 communes ;</w:t>
      </w:r>
    </w:p>
    <w:p>
      <w:pPr>
        <w:pStyle w:val="Compact"/>
        <w:numPr>
          <w:numId w:val="1001"/>
          <w:ilvl w:val="0"/>
        </w:numPr>
      </w:pPr>
      <w:r>
        <w:t xml:space="preserve">celle de CC Cœur Côte Fleurie et CD Calvados dans la zone d’initiative publique qui comprend 498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172 381</w:t>
            </w:r>
            <w:r>
              <w:t xml:space="preserve"> </w:t>
            </w:r>
            <w:r>
              <w:rPr>
                <w:i/>
              </w:rPr>
              <w:t xml:space="preserve">34.0%</w:t>
            </w:r>
          </w:p>
        </w:tc>
        <w:tc>
          <w:p>
            <w:pPr>
              <w:pStyle w:val="Compact"/>
              <w:jc w:val="left"/>
            </w:pPr>
            <w:r>
              <w:t xml:space="preserve">158 057</w:t>
            </w:r>
            <w:r>
              <w:t xml:space="preserve"> </w:t>
            </w:r>
            <w:r>
              <w:rPr>
                <w:i/>
              </w:rPr>
              <w:t xml:space="preserve">92.0%</w:t>
            </w:r>
          </w:p>
        </w:tc>
      </w:tr>
      <w:tr>
        <w:tc>
          <w:p>
            <w:pPr>
              <w:pStyle w:val="Compact"/>
              <w:jc w:val="left"/>
            </w:pPr>
            <w:r>
              <w:t xml:space="preserve">Zone RIP</w:t>
            </w:r>
          </w:p>
        </w:tc>
        <w:tc>
          <w:p>
            <w:pPr>
              <w:pStyle w:val="Compact"/>
              <w:jc w:val="left"/>
            </w:pPr>
            <w:r>
              <w:t xml:space="preserve">330 917</w:t>
            </w:r>
            <w:r>
              <w:t xml:space="preserve"> </w:t>
            </w:r>
            <w:r>
              <w:rPr>
                <w:i/>
              </w:rPr>
              <w:t xml:space="preserve">66.0%</w:t>
            </w:r>
          </w:p>
        </w:tc>
        <w:tc>
          <w:p>
            <w:pPr>
              <w:pStyle w:val="Compact"/>
              <w:jc w:val="left"/>
            </w:pPr>
            <w:r>
              <w:t xml:space="preserve">304 124</w:t>
            </w:r>
            <w:r>
              <w:t xml:space="preserve"> </w:t>
            </w:r>
            <w:r>
              <w:rPr>
                <w:i/>
              </w:rPr>
              <w:t xml:space="preserve">92.0%</w:t>
            </w:r>
          </w:p>
        </w:tc>
      </w:tr>
      <w:tr>
        <w:tc>
          <w:p>
            <w:pPr>
              <w:pStyle w:val="Compact"/>
              <w:jc w:val="left"/>
            </w:pPr>
            <w:r>
              <w:rPr>
                <w:b/>
              </w:rPr>
              <w:t xml:space="preserve">Total</w:t>
            </w:r>
          </w:p>
        </w:tc>
        <w:tc>
          <w:p>
            <w:pPr>
              <w:pStyle w:val="Compact"/>
              <w:jc w:val="left"/>
            </w:pPr>
            <w:r>
              <w:t xml:space="preserve">503 298</w:t>
            </w:r>
            <w:r>
              <w:t xml:space="preserve"> </w:t>
            </w:r>
            <w:r>
              <w:rPr>
                <w:i/>
              </w:rPr>
              <w:t xml:space="preserve">100%</w:t>
            </w:r>
          </w:p>
        </w:tc>
        <w:tc>
          <w:p>
            <w:pPr>
              <w:pStyle w:val="Compact"/>
              <w:jc w:val="left"/>
            </w:pPr>
            <w:r>
              <w:t xml:space="preserve">462 181</w:t>
            </w:r>
            <w:r>
              <w:t xml:space="preserve"> </w:t>
            </w:r>
            <w:r>
              <w:rPr>
                <w:i/>
              </w:rPr>
              <w:t xml:space="preserve">92.0%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13 en région «Normandie» et 3 dans le département :</w:t>
      </w:r>
    </w:p>
    <w:p>
      <w:pPr>
        <w:pStyle w:val="Compact"/>
        <w:numPr>
          <w:numId w:val="1002"/>
          <w:ilvl w:val="0"/>
        </w:numPr>
      </w:pPr>
      <w:r>
        <w:t xml:space="preserve">MoHo à Caen</w:t>
      </w:r>
    </w:p>
    <w:p>
      <w:pPr>
        <w:pStyle w:val="Compact"/>
        <w:numPr>
          <w:numId w:val="1002"/>
          <w:ilvl w:val="0"/>
        </w:numPr>
      </w:pPr>
      <w:r>
        <w:t xml:space="preserve">Le Wip à Colombelles</w:t>
      </w:r>
    </w:p>
    <w:p>
      <w:pPr>
        <w:pStyle w:val="Compact"/>
        <w:numPr>
          <w:numId w:val="1002"/>
          <w:ilvl w:val="0"/>
        </w:numPr>
      </w:pPr>
      <w:r>
        <w:t xml:space="preserve">Ecopya à Saint-Pierre-Azif</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L’ATELIER NORMAND (Carpiquet)</w:t>
      </w:r>
    </w:p>
    <w:p>
      <w:pPr>
        <w:pStyle w:val="Compact"/>
        <w:numPr>
          <w:numId w:val="1003"/>
          <w:ilvl w:val="0"/>
        </w:numPr>
      </w:pPr>
      <w:r>
        <w:t xml:space="preserve">L’Arbre Fabrique (Commes)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«Normandie» est couverte par le(s) Hub(s) :</w:t>
      </w:r>
      <w:r>
        <w:t xml:space="preserve"> </w:t>
      </w:r>
      <w:r>
        <w:t xml:space="preserve">Normandie.</w:t>
      </w:r>
    </w:p>
    <w:p>
      <w:pPr>
        <w:pStyle w:val="Titre2"/>
      </w:pPr>
      <w:bookmarkStart w:id="27" w:name="conseillers-numériques"/>
      <w:r>
        <w:t xml:space="preserve">Conseillers numériques</w:t>
      </w:r>
      <w:bookmarkEnd w:id="27"/>
    </w:p>
    <w:p>
      <w:pPr>
        <w:pStyle w:val="Compact"/>
        <w:numPr>
          <w:numId w:val="1004"/>
          <w:ilvl w:val="0"/>
        </w:numPr>
      </w:pPr>
      <w:r>
        <w:t xml:space="preserve">35 CNFS validés dans 18 structures d’accueil</w:t>
      </w:r>
    </w:p>
    <w:p>
      <w:pPr>
        <w:pStyle w:val="Compact"/>
        <w:numPr>
          <w:numId w:val="1004"/>
          <w:ilvl w:val="0"/>
        </w:numPr>
      </w:pPr>
      <w:r>
        <w:t xml:space="preserve">31 CNFS recrutés</w:t>
      </w:r>
    </w:p>
    <w:p>
      <w:pPr>
        <w:pStyle w:val="Compact"/>
        <w:numPr>
          <w:numId w:val="1004"/>
          <w:ilvl w:val="0"/>
        </w:numPr>
      </w:pPr>
      <w:r>
        <w:t xml:space="preserve">0 CNFS en formation</w:t>
      </w:r>
    </w:p>
    <w:p>
      <w:pPr>
        <w:pStyle w:val="Compact"/>
        <w:numPr>
          <w:numId w:val="1004"/>
          <w:ilvl w:val="0"/>
        </w:numPr>
      </w:pPr>
      <w:r>
        <w:t xml:space="preserve">28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68 structures candidates</w:t>
      </w:r>
    </w:p>
    <w:p>
      <w:pPr>
        <w:pStyle w:val="Compact"/>
        <w:numPr>
          <w:numId w:val="1005"/>
          <w:ilvl w:val="0"/>
        </w:numPr>
      </w:pPr>
      <w:r>
        <w:t xml:space="preserve">161 aidants à habiliter au total</w:t>
      </w:r>
    </w:p>
    <w:p>
      <w:pPr>
        <w:pStyle w:val="Compact"/>
        <w:numPr>
          <w:numId w:val="1005"/>
          <w:ilvl w:val="0"/>
        </w:numPr>
      </w:pPr>
      <w:r>
        <w:t xml:space="preserve">63 structures ont finalisé leur habilitation (123 aidants formés au 16 septembre 2024)</w:t>
      </w:r>
    </w:p>
    <w:p>
      <w:pPr>
        <w:pStyle w:val="Titre2"/>
      </w:pPr>
      <w:bookmarkStart w:id="29" w:name="bases-adresses-locales"/>
      <w:r>
        <w:t xml:space="preserve">Bases adresses locales</w:t>
      </w:r>
      <w:bookmarkEnd w:id="29"/>
    </w:p>
    <w:p>
      <w:pPr>
        <w:pStyle w:val="FirstParagraph"/>
      </w:pPr>
      <w:r>
        <w:t xml:space="preserve">480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2024-09-19T02:14:23Z</dcterms:created>
  <dcterms:modified xsi:type="dcterms:W3CDTF">2024-09-19T02:14:23Z</dcterms:modified>
</cp:coreProperties>
</file>

<file path=docProps/custom.xml><?xml version="1.0" encoding="utf-8"?>
<Properties xmlns="http://schemas.openxmlformats.org/officeDocument/2006/custom-properties" xmlns:vt="http://schemas.openxmlformats.org/officeDocument/2006/docPropsVTypes"/>
</file>