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08 avril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Grand Paris Sud Seine Essonne Sénart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 de l’Essonne</w:t>
      </w:r>
    </w:p>
    <w:p>
      <w:pPr>
        <w:numPr>
          <w:ilvl w:val="0"/>
          <w:numId w:val="1001"/>
        </w:numPr>
        <w:pStyle w:val="Compact"/>
      </w:pPr>
      <w:r>
        <w:t xml:space="preserve">Prefecture de la Seine et Marne</w:t>
      </w:r>
    </w:p>
    <w:p>
      <w:pPr>
        <w:numPr>
          <w:ilvl w:val="0"/>
          <w:numId w:val="1001"/>
        </w:numPr>
        <w:pStyle w:val="Compact"/>
      </w:pPr>
      <w:r>
        <w:t xml:space="preserve">nom : CA Grand Paris Sud Seine Essonne Sénart, SIREN : 200059228,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Projets partenariaux d’aménagement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transition écologique et le développement d’un nouveau modèle urbain</w:t>
      </w:r>
    </w:p>
    <w:p>
      <w:pPr>
        <w:numPr>
          <w:ilvl w:val="0"/>
          <w:numId w:val="1005"/>
        </w:numPr>
        <w:pStyle w:val="Compact"/>
      </w:pPr>
      <w:r>
        <w:t xml:space="preserve">placer l’aménagement du territoire au coeur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une agriculture de proximité au service d’une alimentation saine</w:t>
      </w:r>
    </w:p>
    <w:p>
      <w:pPr>
        <w:numPr>
          <w:ilvl w:val="0"/>
          <w:numId w:val="1005"/>
        </w:numPr>
        <w:pStyle w:val="Compact"/>
      </w:pPr>
      <w:r>
        <w:t xml:space="preserve">Préserver et restaurer les continuités écologiques</w:t>
      </w:r>
    </w:p>
    <w:p>
      <w:pPr>
        <w:numPr>
          <w:ilvl w:val="0"/>
          <w:numId w:val="1005"/>
        </w:numPr>
        <w:pStyle w:val="Compact"/>
      </w:pPr>
      <w:r>
        <w:t xml:space="preserve">Affirmer et porter un nouveau modèle de gestion des ressources territoriales</w:t>
      </w:r>
    </w:p>
    <w:p>
      <w:pPr>
        <w:numPr>
          <w:ilvl w:val="0"/>
          <w:numId w:val="1005"/>
        </w:numPr>
        <w:pStyle w:val="Compact"/>
      </w:pPr>
      <w:r>
        <w:t xml:space="preserve">développer une stratégie forte en matière ’energies renouvelables et de récupération à l’échelle du grand Paris sud</w:t>
      </w:r>
    </w:p>
    <w:p>
      <w:pPr>
        <w:numPr>
          <w:ilvl w:val="0"/>
          <w:numId w:val="1005"/>
        </w:numPr>
        <w:pStyle w:val="Compact"/>
      </w:pPr>
      <w:r>
        <w:t xml:space="preserve">Conduire une politique volontariste en matière de préservation et de maitrise publique sur l’ensemble du cycle de l’eau bien commun et service essentiel</w:t>
      </w:r>
    </w:p>
    <w:p>
      <w:pPr>
        <w:numPr>
          <w:ilvl w:val="0"/>
          <w:numId w:val="1005"/>
        </w:numPr>
        <w:pStyle w:val="Compact"/>
      </w:pPr>
      <w:r>
        <w:t xml:space="preserve">faire de la gestion durable des déchets un levier essentiel du projet de transitoin écologique du territoire</w:t>
      </w:r>
    </w:p>
    <w:p>
      <w:pPr>
        <w:numPr>
          <w:ilvl w:val="0"/>
          <w:numId w:val="1005"/>
        </w:numPr>
        <w:pStyle w:val="Compact"/>
      </w:pPr>
      <w:r>
        <w:t xml:space="preserve">La transition sociale et l’évolution du territoire vers une ville complète et du bien-vivre</w:t>
      </w:r>
    </w:p>
    <w:p>
      <w:pPr>
        <w:numPr>
          <w:ilvl w:val="0"/>
          <w:numId w:val="1005"/>
        </w:numPr>
        <w:pStyle w:val="Compact"/>
      </w:pPr>
      <w:r>
        <w:t xml:space="preserve">construire une agglomération inclusive, un objectif pour toutes les politiques publiques</w:t>
      </w:r>
    </w:p>
    <w:p>
      <w:pPr>
        <w:numPr>
          <w:ilvl w:val="0"/>
          <w:numId w:val="1005"/>
        </w:numPr>
        <w:pStyle w:val="Compact"/>
      </w:pPr>
      <w:r>
        <w:t xml:space="preserve">Développer les transports collectifs et les modes doux de proximité</w:t>
      </w:r>
    </w:p>
    <w:p>
      <w:pPr>
        <w:numPr>
          <w:ilvl w:val="0"/>
          <w:numId w:val="1005"/>
        </w:numPr>
        <w:pStyle w:val="Compact"/>
      </w:pPr>
      <w:r>
        <w:t xml:space="preserve">Faire rayonner les polarités et centralités du territoire</w:t>
      </w:r>
    </w:p>
    <w:p>
      <w:pPr>
        <w:numPr>
          <w:ilvl w:val="0"/>
          <w:numId w:val="1005"/>
        </w:numPr>
        <w:pStyle w:val="Compact"/>
      </w:pPr>
      <w:r>
        <w:t xml:space="preserve">Garantir les conditions territoires et sociales d’un développement métropolitain</w:t>
      </w:r>
    </w:p>
    <w:p>
      <w:pPr>
        <w:numPr>
          <w:ilvl w:val="0"/>
          <w:numId w:val="1005"/>
        </w:numPr>
        <w:pStyle w:val="Compact"/>
      </w:pPr>
      <w:r>
        <w:t xml:space="preserve">Valoriser à l’échelle métropolitaine les ressources naturelles et paysagères de Grand Paris Sud</w:t>
      </w:r>
    </w:p>
    <w:p>
      <w:pPr>
        <w:numPr>
          <w:ilvl w:val="0"/>
          <w:numId w:val="1005"/>
        </w:numPr>
        <w:pStyle w:val="Compact"/>
      </w:pPr>
      <w:r>
        <w:t xml:space="preserve">Ouvrir le territoire à la métropole et au monde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116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Prefectures</w:t>
      </w:r>
    </w:p>
    <w:p>
      <w:pPr>
        <w:numPr>
          <w:ilvl w:val="0"/>
          <w:numId w:val="1007"/>
        </w:numPr>
        <w:pStyle w:val="Compact"/>
      </w:pPr>
      <w:r>
        <w:t xml:space="preserve">nom : CA Grand Paris Sud Seine Essonne Sénart, SIREN : 200059228,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250.53M€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2023-04-12T16:27:48Z</dcterms:created>
  <dcterms:modified xsi:type="dcterms:W3CDTF">2023-04-12T16:27:48Z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