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07 février 2022</w:t>
      </w:r>
    </w:p>
    <w:p>
      <w:pPr>
        <w:pStyle w:val="Corpsdetexte"/>
      </w:pPr>
      <w:r>
        <w:t xml:space="preserve">Nature juridique de la structure porteuse :</w:t>
      </w:r>
    </w:p>
    <w:p>
      <w:pPr>
        <w:pStyle w:val="Corpsdetexte"/>
      </w:pPr>
      <w:r>
        <w:t xml:space="preserve">Nom de la structure porteuse : Communauté d’Agglomération de Paris Saclay et Communauté de communes du Pays de Limours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Communauté Paris-Saclay, SIREN : 200056232, nature : CA</w:t>
      </w:r>
    </w:p>
    <w:p>
      <w:pPr>
        <w:numPr>
          <w:ilvl w:val="0"/>
          <w:numId w:val="1001"/>
        </w:numPr>
        <w:pStyle w:val="Compact"/>
      </w:pPr>
      <w:r>
        <w:t xml:space="preserve">nom : CC du Pays de Limours (CCPL), SIREN : 249100074,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Schéma directeur de l’offre économique</w:t>
      </w:r>
    </w:p>
    <w:p>
      <w:pPr>
        <w:numPr>
          <w:ilvl w:val="0"/>
          <w:numId w:val="1002"/>
        </w:numPr>
        <w:pStyle w:val="Compact"/>
      </w:pPr>
      <w:r>
        <w:t xml:space="preserve">Schéma directeur d’aménagement et de développement commercial</w:t>
      </w:r>
    </w:p>
    <w:p>
      <w:pPr>
        <w:numPr>
          <w:ilvl w:val="0"/>
          <w:numId w:val="1002"/>
        </w:numPr>
        <w:pStyle w:val="Compact"/>
      </w:pPr>
      <w:r>
        <w:t xml:space="preserve">Territoire 100% ENR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signés avec le CD et le CR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Transitions numériques</w:t>
      </w:r>
    </w:p>
    <w:p>
      <w:pPr>
        <w:numPr>
          <w:ilvl w:val="0"/>
          <w:numId w:val="1005"/>
        </w:numPr>
        <w:pStyle w:val="Compact"/>
      </w:pPr>
      <w:r>
        <w:t xml:space="preserve">Transitions socio-économiques</w:t>
      </w:r>
    </w:p>
    <w:p>
      <w:pPr>
        <w:numPr>
          <w:ilvl w:val="0"/>
          <w:numId w:val="1005"/>
        </w:numPr>
        <w:pStyle w:val="Compact"/>
      </w:pPr>
      <w:r>
        <w:t xml:space="preserve">Transition démographique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Communauté Paris-Saclay, SIREN : 200056232, nature : CA</w:t>
      </w:r>
    </w:p>
    <w:p>
      <w:pPr>
        <w:numPr>
          <w:ilvl w:val="0"/>
          <w:numId w:val="1006"/>
        </w:numPr>
        <w:pStyle w:val="Compact"/>
      </w:pPr>
      <w:r>
        <w:t xml:space="preserve">nom : CC du Pays de Limours (CCPL), SIREN : 249100074,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2023-04-12T16:33:43Z</dcterms:created>
  <dcterms:modified xsi:type="dcterms:W3CDTF">2023-04-12T16:33:43Z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