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de Vienne</w:t>
      </w:r>
    </w:p>
    <w:p>
      <w:pPr>
        <w:pStyle w:val="Corpsdetexte"/>
      </w:pPr>
      <w:r>
        <w:t xml:space="preserve">Si protocole de préfiguration : date de signature : 2021-06-10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de Vienne, SIREN : 248719288, nature : CC</w:t>
      </w:r>
    </w:p>
    <w:p>
      <w:pPr>
        <w:numPr>
          <w:ilvl w:val="0"/>
          <w:numId w:val="1001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 du Val de Vienne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territoriale conclu avec la région Nouvelle-Aquitaine</w:t>
      </w:r>
    </w:p>
    <w:p>
      <w:pPr>
        <w:numPr>
          <w:ilvl w:val="0"/>
          <w:numId w:val="1003"/>
        </w:numPr>
        <w:pStyle w:val="Compact"/>
      </w:pPr>
      <w:r>
        <w:t xml:space="preserve">Programme européen LEADER porté par le GAL Châtaigneraie Limousine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 Vienne Médiane</w:t>
      </w:r>
    </w:p>
    <w:p>
      <w:pPr>
        <w:numPr>
          <w:ilvl w:val="0"/>
          <w:numId w:val="1003"/>
        </w:numPr>
        <w:pStyle w:val="Compact"/>
      </w:pPr>
      <w:r>
        <w:t xml:space="preserve">Programme local de prévention des déchets ménagers et assimilés avec le Syndicat départemental d’élimination des déchets ménagers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Transition écologique et énergétique, mobilités durables</w:t>
      </w:r>
    </w:p>
    <w:p>
      <w:pPr>
        <w:numPr>
          <w:ilvl w:val="0"/>
          <w:numId w:val="1005"/>
        </w:numPr>
        <w:pStyle w:val="Compact"/>
      </w:pPr>
      <w:r>
        <w:t xml:space="preserve">Orientation 2: Attractivité et promotion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3: Cadre de vie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Val de Vienne, SIREN : 248719288, nature : CC</w:t>
      </w:r>
    </w:p>
    <w:p>
      <w:pPr>
        <w:numPr>
          <w:ilvl w:val="0"/>
          <w:numId w:val="1007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15 000€</w:t>
      </w:r>
    </w:p>
    <w:p>
      <w:pPr>
        <w:pStyle w:val="Corpsdetexte"/>
      </w:pPr>
      <w:r>
        <w:t xml:space="preserve">Montant total prévisionnel en euros des actions en dépenses d’investissement : 19.23M€</w:t>
      </w:r>
    </w:p>
    <w:p>
      <w:pPr>
        <w:pStyle w:val="Corpsdetexte"/>
      </w:pPr>
      <w:r>
        <w:t xml:space="preserve">Montant total en euros des engagements financiers des collectivités locales et leurs établissements publics : 8.30M€</w:t>
      </w:r>
    </w:p>
    <w:p>
      <w:pPr>
        <w:pStyle w:val="Corpsdetexte"/>
      </w:pPr>
      <w:r>
        <w:t xml:space="preserve">Montant total en euros des engagements financiers de l’Etat et de ses opérateurs Plan de relance : 501 114€</w:t>
      </w:r>
    </w:p>
    <w:p>
      <w:pPr>
        <w:pStyle w:val="Corpsdetexte"/>
      </w:pPr>
      <w:r>
        <w:t xml:space="preserve">Montant total en euros des engagements financiers de l’Etat et de ses opérateurs hors plan de relance : 5.99M€</w:t>
      </w:r>
    </w:p>
    <w:p>
      <w:pPr>
        <w:pStyle w:val="Corpsdetexte"/>
      </w:pPr>
      <w:r>
        <w:t xml:space="preserve">Montant total prévisionnel en euros des cofinancements européens : 1.14M€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2023-04-12T16:27:13Z</dcterms:created>
  <dcterms:modified xsi:type="dcterms:W3CDTF">2023-04-12T16:27:13Z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