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morgane.peron@vendee.gouv.fr</w:t>
      </w:r>
    </w:p>
    <w:p>
      <w:pPr>
        <w:pStyle w:val="Corpsdetexte"/>
      </w:pPr>
      <w:r>
        <w:t xml:space="preserve">Date de signature du CRTE : 15 novembre 2021</w:t>
      </w:r>
    </w:p>
    <w:p>
      <w:pPr>
        <w:pStyle w:val="Corpsdetexte"/>
      </w:pPr>
      <w:r>
        <w:t xml:space="preserve">Nature juridique de la structure porteuse : Communauté de communes</w:t>
      </w:r>
    </w:p>
    <w:p>
      <w:pPr>
        <w:pStyle w:val="Corpsdetexte"/>
      </w:pPr>
      <w:r>
        <w:t xml:space="preserve">Nom de la structure porteuse : Communauté de communes de l’Île de Noirmoutier</w:t>
      </w:r>
    </w:p>
    <w:p>
      <w:pPr>
        <w:pStyle w:val="Corpsdetexte"/>
      </w:pPr>
      <w:r>
        <w:t xml:space="preserve">Si protocole de préfiguration : date de signature : 2021-04-28</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Pays de la Loire, SIREN : 52, nature : region</w:t>
      </w:r>
    </w:p>
    <w:p>
      <w:pPr>
        <w:numPr>
          <w:ilvl w:val="0"/>
          <w:numId w:val="1001"/>
        </w:numPr>
        <w:pStyle w:val="Compact"/>
      </w:pPr>
      <w:r>
        <w:t xml:space="preserve">nom : Vendée, SIREN : 85, nature : departement</w:t>
      </w:r>
    </w:p>
    <w:p>
      <w:pPr>
        <w:numPr>
          <w:ilvl w:val="0"/>
          <w:numId w:val="1001"/>
        </w:numPr>
        <w:pStyle w:val="Compact"/>
      </w:pPr>
      <w:r>
        <w:t xml:space="preserve">nom : CC de l’Ile de Noirmoutier, SIREN : 248500191, nature : CC</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PCAET</w:t>
      </w:r>
    </w:p>
    <w:p>
      <w:pPr>
        <w:numPr>
          <w:ilvl w:val="0"/>
          <w:numId w:val="1002"/>
        </w:numPr>
        <w:pStyle w:val="Compact"/>
      </w:pPr>
      <w:r>
        <w:t xml:space="preserve">PLUI</w:t>
      </w:r>
    </w:p>
    <w:p>
      <w:pPr>
        <w:numPr>
          <w:ilvl w:val="0"/>
          <w:numId w:val="1002"/>
        </w:numPr>
        <w:pStyle w:val="Compact"/>
      </w:pPr>
      <w:r>
        <w:t xml:space="preserve">PAPI</w:t>
      </w:r>
    </w:p>
    <w:p>
      <w:pPr>
        <w:numPr>
          <w:ilvl w:val="0"/>
          <w:numId w:val="1002"/>
        </w:numPr>
        <w:pStyle w:val="Compact"/>
      </w:pPr>
      <w:r>
        <w:t xml:space="preserve">SDTAN</w:t>
      </w:r>
    </w:p>
    <w:p>
      <w:pPr>
        <w:pStyle w:val="FirstParagraph"/>
      </w:pPr>
      <w:r>
        <w:t xml:space="preserve">Liste des contrats figurant dans le CRTE :</w:t>
      </w:r>
    </w:p>
    <w:p>
      <w:pPr>
        <w:numPr>
          <w:ilvl w:val="0"/>
          <w:numId w:val="1003"/>
        </w:numPr>
        <w:pStyle w:val="Compact"/>
      </w:pPr>
      <w:r>
        <w:t xml:space="preserve">OPAH</w:t>
      </w:r>
    </w:p>
    <w:p>
      <w:pPr>
        <w:numPr>
          <w:ilvl w:val="0"/>
          <w:numId w:val="1003"/>
        </w:numPr>
        <w:pStyle w:val="Compact"/>
      </w:pPr>
      <w:r>
        <w:t xml:space="preserve">Programme d’investissement lié à l’énergie</w:t>
      </w:r>
    </w:p>
    <w:p>
      <w:pPr>
        <w:numPr>
          <w:ilvl w:val="0"/>
          <w:numId w:val="1003"/>
        </w:numPr>
        <w:pStyle w:val="Compact"/>
      </w:pPr>
      <w:r>
        <w:t xml:space="preserve">plan alimentaire territorial</w:t>
      </w:r>
    </w:p>
    <w:p>
      <w:pPr>
        <w:numPr>
          <w:ilvl w:val="0"/>
          <w:numId w:val="1003"/>
        </w:numPr>
        <w:pStyle w:val="Compact"/>
      </w:pPr>
      <w:r>
        <w:t xml:space="preserve">Schéma directeur d’aménagement et de gestion des eaux</w:t>
      </w:r>
    </w:p>
    <w:p>
      <w:pPr>
        <w:pStyle w:val="FirstParagraph"/>
      </w:pPr>
      <w:r>
        <w:t xml:space="preserve">Liste des programmes de l’ANCT intégrés :</w:t>
      </w:r>
    </w:p>
    <w:p>
      <w:pPr>
        <w:numPr>
          <w:ilvl w:val="0"/>
          <w:numId w:val="1004"/>
        </w:numPr>
        <w:pStyle w:val="Compact"/>
      </w:pPr>
      <w:r>
        <w:t xml:space="preserve">France services</w:t>
      </w:r>
    </w:p>
    <w:p>
      <w:pPr>
        <w:pStyle w:val="FirstParagraph"/>
      </w:pPr>
      <w:r>
        <w:t xml:space="preserve">Liste des orientations stratégiques, axes, ambitions, volets, objectifs… :</w:t>
      </w:r>
    </w:p>
    <w:p>
      <w:pPr>
        <w:numPr>
          <w:ilvl w:val="0"/>
          <w:numId w:val="1005"/>
        </w:numPr>
        <w:pStyle w:val="Compact"/>
      </w:pPr>
      <w:r>
        <w:t xml:space="preserve">1 Stratégie de transition écologique : renforcer la mobilité partagée et collective, encourager les déplacements à vélo, engager une rénovation énergétique de masse des logements existants, rénover les bâtiments publics, créer des bâtiments sobres, s’inscrire dans un aménagement bas carbone, préparer le territoire aux effets du changement climatique, renforcer la qualité des gestion des eaux usées, améliorer la gestion des eaux de pluie et de puits</w:t>
      </w:r>
    </w:p>
    <w:p>
      <w:pPr>
        <w:numPr>
          <w:ilvl w:val="0"/>
          <w:numId w:val="1005"/>
        </w:numPr>
        <w:pStyle w:val="Compact"/>
      </w:pPr>
      <w:r>
        <w:t xml:space="preserve">2 Stratégie de développement économique : faciliter l’accès à une alimentation locale de qualité, accompagner les professionnels dans leur transition énergétique et climatique, développer une économie circulaire, maintenir et développer l’activité économique de l’île.</w:t>
      </w:r>
    </w:p>
    <w:p>
      <w:pPr>
        <w:numPr>
          <w:ilvl w:val="0"/>
          <w:numId w:val="1005"/>
        </w:numPr>
        <w:pStyle w:val="Compact"/>
      </w:pPr>
      <w:r>
        <w:t xml:space="preserve">3 Stratégie de cohésion du territoire : favoriser une offre de logement en cohérence avec les besoins du territoire, faciliter l’accès aux services publics.</w:t>
      </w:r>
    </w:p>
    <w:p>
      <w:pPr>
        <w:pStyle w:val="FirstParagraph"/>
      </w:pPr>
      <w:r>
        <w:t xml:space="preserve">Réalisation d’un diagnostic initial du territoire : Oui</w:t>
      </w:r>
    </w:p>
    <w:p>
      <w:pPr>
        <w:pStyle w:val="Corpsdetexte"/>
      </w:pPr>
      <w:r>
        <w:t xml:space="preserve">Mise à jour du projet de territoire avec l’élaboration du CRTE : NC</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Espaces publics, espaces verts</w:t>
      </w:r>
    </w:p>
    <w:p>
      <w:pPr>
        <w:numPr>
          <w:ilvl w:val="0"/>
          <w:numId w:val="1006"/>
        </w:numPr>
        <w:pStyle w:val="Compact"/>
      </w:pPr>
      <w:r>
        <w:t xml:space="preserve">Efficacité énergétique</w:t>
      </w:r>
    </w:p>
    <w:p>
      <w:pPr>
        <w:numPr>
          <w:ilvl w:val="0"/>
          <w:numId w:val="1006"/>
        </w:numPr>
        <w:pStyle w:val="Compact"/>
      </w:pPr>
      <w:r>
        <w:t xml:space="preserve">Mobilités douces</w:t>
      </w:r>
    </w:p>
    <w:p>
      <w:pPr>
        <w:numPr>
          <w:ilvl w:val="0"/>
          <w:numId w:val="1006"/>
        </w:numPr>
        <w:pStyle w:val="Compact"/>
      </w:pPr>
      <w:r>
        <w:t xml:space="preserve">Restauration et alimentation durable</w:t>
      </w:r>
    </w:p>
    <w:p>
      <w:pPr>
        <w:numPr>
          <w:ilvl w:val="0"/>
          <w:numId w:val="1006"/>
        </w:numPr>
        <w:pStyle w:val="Compact"/>
      </w:pPr>
      <w:r>
        <w:t xml:space="preserve">Circuits courts agricoles</w:t>
      </w:r>
    </w:p>
    <w:p>
      <w:pPr>
        <w:numPr>
          <w:ilvl w:val="0"/>
          <w:numId w:val="1006"/>
        </w:numPr>
        <w:pStyle w:val="Compact"/>
      </w:pPr>
      <w:r>
        <w:t xml:space="preserve">Infrastructure(s) et réseaux (numérique, eau,chaleur…)</w:t>
      </w:r>
    </w:p>
    <w:p>
      <w:pPr>
        <w:numPr>
          <w:ilvl w:val="0"/>
          <w:numId w:val="1006"/>
        </w:numPr>
        <w:pStyle w:val="Compact"/>
      </w:pPr>
      <w:r>
        <w:t xml:space="preserve">Gestion quantitative et qualitative de l’eau</w:t>
      </w:r>
    </w:p>
    <w:p>
      <w:pPr>
        <w:numPr>
          <w:ilvl w:val="0"/>
          <w:numId w:val="1006"/>
        </w:numPr>
        <w:pStyle w:val="Compact"/>
      </w:pPr>
      <w:r>
        <w:t xml:space="preserve">Sensibilisation et animation de la transition</w:t>
      </w:r>
    </w:p>
    <w:p>
      <w:pPr>
        <w:numPr>
          <w:ilvl w:val="0"/>
          <w:numId w:val="1006"/>
        </w:numPr>
        <w:pStyle w:val="Compact"/>
      </w:pPr>
      <w:r>
        <w:t xml:space="preserve">Tiers Lieux</w:t>
      </w:r>
    </w:p>
    <w:p>
      <w:pPr>
        <w:numPr>
          <w:ilvl w:val="0"/>
          <w:numId w:val="1006"/>
        </w:numPr>
        <w:pStyle w:val="Compact"/>
      </w:pPr>
      <w:r>
        <w:t xml:space="preserve">Accès à un logement de qualité</w:t>
      </w:r>
    </w:p>
    <w:p>
      <w:pPr>
        <w:numPr>
          <w:ilvl w:val="0"/>
          <w:numId w:val="1006"/>
        </w:numPr>
        <w:pStyle w:val="Compact"/>
      </w:pPr>
      <w:r>
        <w:t xml:space="preserve">Vivre ensemble, interdépendance et solidarité</w:t>
      </w:r>
    </w:p>
    <w:p>
      <w:pPr>
        <w:pStyle w:val="FirstParagraph"/>
      </w:pPr>
      <w:r>
        <w:t xml:space="preserve">Nombre de fiches action (opération prête à démarrer) : -</w:t>
      </w:r>
    </w:p>
    <w:p>
      <w:pPr>
        <w:pStyle w:val="Corpsdetexte"/>
      </w:pPr>
      <w:r>
        <w:t xml:space="preserve">Nombre de fiches projet (opération à travailler) : -</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Préfet</w:t>
      </w:r>
    </w:p>
    <w:p>
      <w:pPr>
        <w:numPr>
          <w:ilvl w:val="0"/>
          <w:numId w:val="1007"/>
        </w:numPr>
        <w:pStyle w:val="Compact"/>
      </w:pPr>
      <w:r>
        <w:t xml:space="preserve">nom : Vendée, SIREN : 85, nature : departement</w:t>
      </w:r>
    </w:p>
    <w:p>
      <w:pPr>
        <w:numPr>
          <w:ilvl w:val="0"/>
          <w:numId w:val="1007"/>
        </w:numPr>
        <w:pStyle w:val="Compact"/>
      </w:pPr>
      <w:r>
        <w:t xml:space="preserve">nom : Pays de la Loire, SIREN : 52, nature : region</w:t>
      </w:r>
    </w:p>
    <w:p>
      <w:pPr>
        <w:numPr>
          <w:ilvl w:val="0"/>
          <w:numId w:val="1007"/>
        </w:numPr>
        <w:pStyle w:val="Compact"/>
      </w:pPr>
      <w:r>
        <w:t xml:space="preserve">nom : CC de l’Ile de Noirmoutier, SIREN : 248500191, nature : CC</w:t>
      </w:r>
    </w:p>
    <w:p>
      <w:pPr>
        <w:pStyle w:val="FirstParagraph"/>
      </w:pPr>
      <w:r>
        <w:t xml:space="preserve">Liste des instances de partenariat mobilisées ou créées :</w:t>
      </w:r>
    </w:p>
    <w:p>
      <w:pPr>
        <w:pStyle w:val="Corpsdetexte"/>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pStyle w:val="Corpsdetexte"/>
      </w:pPr>
      <w:r>
        <w:t xml:space="preserve">Démarches de co-construction du CRTE : -</w:t>
      </w:r>
    </w:p>
    <w:p>
      <w:pPr>
        <w:pStyle w:val="Corpsdetexte"/>
      </w:pPr>
      <w:r>
        <w:t xml:space="preserve">Existence d’un volet de coopération interterritoriale (dont volet transfrontalier) : NC</w:t>
      </w:r>
    </w:p>
    <w:p>
      <w:pPr>
        <w:pStyle w:val="Titre2"/>
      </w:pPr>
      <w:bookmarkStart w:id="25" w:name="Xf583ce9a2f12b372527ffe5c5c594a344f34da9"/>
      <w:r>
        <w:t xml:space="preserve">Domaines d’action publique de la coopération interterritoriale :</w:t>
      </w:r>
      <w:bookmarkEnd w:id="25"/>
    </w:p>
    <w:p>
      <w:pPr>
        <w:pStyle w:val="FirstParagraph"/>
      </w:pPr>
      <w:r>
        <w:t xml:space="preserve">Définition d’indicateurs de suivi des objectifs opérationnels du CRTE : Oui</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6" w:name="ingénierie-et-financement"/>
      <w:r>
        <w:t xml:space="preserve">Ingénierie et financement</w:t>
      </w:r>
      <w:bookmarkEnd w:id="26"/>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w:t>
      </w:r>
    </w:p>
    <w:p>
      <w:pPr>
        <w:pStyle w:val="Corpsdetexte"/>
      </w:pPr>
      <w:r>
        <w:t xml:space="preserve">Mobilisation d’une ingénierie externe :</w:t>
      </w:r>
    </w:p>
    <w:p>
      <w:pPr>
        <w:numPr>
          <w:ilvl w:val="0"/>
          <w:numId w:val="1008"/>
        </w:numPr>
        <w:pStyle w:val="Compact"/>
      </w:pPr>
      <w:r>
        <w:t xml:space="preserve">NON</w:t>
      </w:r>
    </w:p>
    <w:p>
      <w:pPr>
        <w:pStyle w:val="FirstParagraph"/>
      </w:pPr>
      <w:r>
        <w:t xml:space="preserve">Existence d’une maquette financière annexée (ou d’un état récapitulatif des différents financements) au jour de la signature du contrat : Non</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2023-04-12T16:28:46Z</dcterms:created>
  <dcterms:modified xsi:type="dcterms:W3CDTF">2023-04-12T16:28:46Z</dcterms:modified>
</cp:coreProperties>
</file>

<file path=docProps/custom.xml><?xml version="1.0" encoding="utf-8"?>
<Properties xmlns="http://schemas.openxmlformats.org/officeDocument/2006/custom-properties" xmlns:vt="http://schemas.openxmlformats.org/officeDocument/2006/docPropsVTypes"/>
</file>