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Vaison Ventoux</w:t>
      </w:r>
    </w:p>
    <w:p>
      <w:pPr>
        <w:pStyle w:val="Corpsdetexte"/>
      </w:pPr>
      <w:r>
        <w:t xml:space="preserve">Si protocole de préfiguration : date de signature : 2021-09-01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Vaison Ventoux, SIREN : 248400335,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Interscot</w:t>
      </w:r>
    </w:p>
    <w:p>
      <w:pPr>
        <w:numPr>
          <w:ilvl w:val="0"/>
          <w:numId w:val="1002"/>
        </w:numPr>
        <w:pStyle w:val="Compact"/>
      </w:pPr>
      <w:r>
        <w:t xml:space="preserve">Plan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Natura2000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la centralité du bassin de vie, en renforçant les fonctions de centralité de Vaison la Romaine et en renouant avec une démographie positive</w:t>
      </w:r>
    </w:p>
    <w:p>
      <w:pPr>
        <w:numPr>
          <w:ilvl w:val="0"/>
          <w:numId w:val="1005"/>
        </w:numPr>
        <w:pStyle w:val="Compact"/>
      </w:pPr>
      <w:r>
        <w:t xml:space="preserve">S’inscrire dans une stratégie d’attractivité résidentielle maitrisée, en développant une offre de logements mieux adaptée et en améliorant la qualité de vie des habitants sur l’ensemble des villages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du territoire Vaison Ventoux en misant sur la qualité et l’innovation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une stratégie Climat Air Energie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Club d’Entreprises Pays de Vaison</w:t>
      </w:r>
    </w:p>
    <w:p>
      <w:pPr>
        <w:numPr>
          <w:ilvl w:val="0"/>
          <w:numId w:val="1007"/>
        </w:numPr>
        <w:pStyle w:val="Compact"/>
      </w:pPr>
      <w:r>
        <w:t xml:space="preserve">Association Voconces Initiative et Entraide (VIE)</w:t>
      </w:r>
    </w:p>
    <w:p>
      <w:pPr>
        <w:numPr>
          <w:ilvl w:val="0"/>
          <w:numId w:val="1007"/>
        </w:numPr>
        <w:pStyle w:val="Compact"/>
      </w:pPr>
      <w:r>
        <w:t xml:space="preserve">PNRMV</w:t>
      </w:r>
    </w:p>
    <w:p>
      <w:pPr>
        <w:numPr>
          <w:ilvl w:val="0"/>
          <w:numId w:val="1007"/>
        </w:numPr>
        <w:pStyle w:val="Compact"/>
      </w:pPr>
      <w:r>
        <w:t xml:space="preserve">nom : CC Vaison Ventoux, SIREN : 248400335,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Club d’entreprises</w:t>
      </w:r>
    </w:p>
    <w:p>
      <w:pPr>
        <w:numPr>
          <w:ilvl w:val="0"/>
          <w:numId w:val="1008"/>
        </w:numPr>
        <w:pStyle w:val="Compact"/>
      </w:pPr>
      <w:r>
        <w:t xml:space="preserve">Association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ONF</w:t>
      </w:r>
    </w:p>
    <w:p>
      <w:pPr>
        <w:numPr>
          <w:ilvl w:val="0"/>
          <w:numId w:val="1009"/>
        </w:numPr>
        <w:pStyle w:val="Compact"/>
      </w:pPr>
      <w:r>
        <w:t xml:space="preserve">France Nature Environnement</w:t>
      </w:r>
    </w:p>
    <w:p>
      <w:pPr>
        <w:numPr>
          <w:ilvl w:val="0"/>
          <w:numId w:val="1009"/>
        </w:numPr>
        <w:pStyle w:val="Compact"/>
      </w:pPr>
      <w:r>
        <w:t xml:space="preserve">ARBE</w:t>
      </w:r>
    </w:p>
    <w:p>
      <w:pPr>
        <w:numPr>
          <w:ilvl w:val="0"/>
          <w:numId w:val="1009"/>
        </w:numPr>
        <w:pStyle w:val="Compact"/>
      </w:pPr>
      <w:r>
        <w:t xml:space="preserve">CEN</w:t>
      </w:r>
    </w:p>
    <w:p>
      <w:pPr>
        <w:numPr>
          <w:ilvl w:val="0"/>
          <w:numId w:val="1009"/>
        </w:numPr>
        <w:pStyle w:val="Compact"/>
      </w:pPr>
      <w:r>
        <w:t xml:space="preserve">LPO Paca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1.62M€</w:t>
      </w:r>
    </w:p>
    <w:p>
      <w:pPr>
        <w:pStyle w:val="Corpsdetexte"/>
      </w:pPr>
      <w:r>
        <w:t xml:space="preserve">Montant total en euros des engagements financiers des collectivités locales et leurs établissements publics : 1.17M€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451 688€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2023-04-12T16:27:54Z</dcterms:created>
  <dcterms:modified xsi:type="dcterms:W3CDTF">2023-04-12T16:27:54Z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