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Lacs et Gorges du verdon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Lacs et Gorges du Verdon, SIREN : 200040210, nature : CC</w:t>
      </w:r>
    </w:p>
    <w:p>
      <w:pPr>
        <w:numPr>
          <w:ilvl w:val="0"/>
          <w:numId w:val="1001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LIFE</w:t>
      </w:r>
    </w:p>
    <w:p>
      <w:pPr>
        <w:numPr>
          <w:ilvl w:val="0"/>
          <w:numId w:val="1003"/>
        </w:numPr>
        <w:pStyle w:val="Compact"/>
      </w:pPr>
      <w:r>
        <w:t xml:space="preserve">GAL GRAND VERDON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Cadre de vie et qualité de vie en zone rurale</w:t>
      </w:r>
    </w:p>
    <w:p>
      <w:pPr>
        <w:numPr>
          <w:ilvl w:val="0"/>
          <w:numId w:val="1005"/>
        </w:numPr>
        <w:pStyle w:val="Compact"/>
      </w:pPr>
      <w:r>
        <w:t xml:space="preserve">renforcer la transition écologique et énergétique du territoire, préserver et valoriser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renforcer et structurer le développement économique et touristique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 CCLGV</w:t>
      </w:r>
    </w:p>
    <w:p>
      <w:pPr>
        <w:numPr>
          <w:ilvl w:val="0"/>
          <w:numId w:val="1007"/>
        </w:numPr>
        <w:pStyle w:val="Compact"/>
      </w:pPr>
      <w:r>
        <w:t xml:space="preserve">executif CCLGV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Lacs et Gorges du Verdon, SIREN : 200040210,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numPr>
          <w:ilvl w:val="0"/>
          <w:numId w:val="1008"/>
        </w:numPr>
        <w:pStyle w:val="Compact"/>
      </w:pPr>
      <w:r>
        <w:t xml:space="preserve">BPIFrance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ALEC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2023-04-12T16:33:43Z</dcterms:created>
  <dcterms:modified xsi:type="dcterms:W3CDTF">2023-04-12T16:33:43Z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