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dominique.lievre@deux-sevres.gouv.fr</w:t>
      </w:r>
    </w:p>
    <w:p>
      <w:pPr>
        <w:pStyle w:val="Corpsdetexte"/>
      </w:pPr>
      <w:r>
        <w:t xml:space="preserve">Date de signature du CRTE : 31 août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Haut Val de Sèvre</w:t>
      </w:r>
    </w:p>
    <w:p>
      <w:pPr>
        <w:pStyle w:val="Corpsdetexte"/>
      </w:pPr>
      <w:r>
        <w:t xml:space="preserve">Si protocole de préfiguration : date de signature : 2021-04-06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des Deux-Sèvres</w:t>
      </w:r>
    </w:p>
    <w:p>
      <w:pPr>
        <w:numPr>
          <w:ilvl w:val="0"/>
          <w:numId w:val="1001"/>
        </w:numPr>
        <w:pStyle w:val="Compact"/>
      </w:pPr>
      <w:r>
        <w:t xml:space="preserve">nom : CC Haut Val de Sèvre, SIREN : 200041994,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Dispositif OCM (Ex FISAC)</w:t>
      </w:r>
    </w:p>
    <w:p>
      <w:pPr>
        <w:numPr>
          <w:ilvl w:val="0"/>
          <w:numId w:val="1002"/>
        </w:numPr>
        <w:pStyle w:val="Compact"/>
      </w:pPr>
      <w:r>
        <w:t xml:space="preserve">Contrat d’attractivité Niortais-HVS 2019-2021</w:t>
      </w:r>
    </w:p>
    <w:p>
      <w:pPr>
        <w:numPr>
          <w:ilvl w:val="0"/>
          <w:numId w:val="1002"/>
        </w:numPr>
        <w:pStyle w:val="Compact"/>
      </w:pPr>
      <w:r>
        <w:t xml:space="preserve">AMI centre bourgs 2014</w:t>
      </w:r>
    </w:p>
    <w:p>
      <w:pPr>
        <w:numPr>
          <w:ilvl w:val="0"/>
          <w:numId w:val="1002"/>
        </w:numPr>
        <w:pStyle w:val="Compact"/>
      </w:pPr>
      <w:r>
        <w:t xml:space="preserve">4 conventions avec l’EPF Nouvelle-Aquitaine</w:t>
      </w:r>
    </w:p>
    <w:p>
      <w:pPr>
        <w:numPr>
          <w:ilvl w:val="0"/>
          <w:numId w:val="1002"/>
        </w:numPr>
        <w:pStyle w:val="Compact"/>
      </w:pPr>
      <w:r>
        <w:t xml:space="preserve">Dispositif d’aide aux accueils de loisirs</w:t>
      </w:r>
    </w:p>
    <w:p>
      <w:pPr>
        <w:numPr>
          <w:ilvl w:val="0"/>
          <w:numId w:val="1002"/>
        </w:numPr>
        <w:pStyle w:val="Compact"/>
      </w:pPr>
      <w:r>
        <w:t xml:space="preserve">Plan campagnes d’été 2020</w:t>
      </w:r>
    </w:p>
    <w:p>
      <w:pPr>
        <w:numPr>
          <w:ilvl w:val="0"/>
          <w:numId w:val="1002"/>
        </w:numPr>
        <w:pStyle w:val="Compact"/>
      </w:pPr>
      <w:r>
        <w:t xml:space="preserve">plusieurs contrats territoriaux pour la protection des milieux aquatiques sont recensés et accompagnés par l’agence de l’eau Loire Bretagne : Sèvre Niortaise amont, du Lambon à l’Egray (2022-2024), Sèvre Niortaise et Mignon (2019-2021)</w:t>
      </w:r>
    </w:p>
    <w:p>
      <w:pPr>
        <w:numPr>
          <w:ilvl w:val="0"/>
          <w:numId w:val="1002"/>
        </w:numPr>
        <w:pStyle w:val="Compact"/>
      </w:pPr>
      <w:r>
        <w:t xml:space="preserve">un contrat territorial des aires d’alimentation de captage du bassin amont de la Sèvre Niortaise et Corbelière est également en cours jusqu’en 2022.</w:t>
      </w:r>
    </w:p>
    <w:p>
      <w:pPr>
        <w:numPr>
          <w:ilvl w:val="0"/>
          <w:numId w:val="1002"/>
        </w:numPr>
        <w:pStyle w:val="Compact"/>
      </w:pPr>
      <w:r>
        <w:t xml:space="preserve">contrat territorial du Clain sud (2021-2023)</w:t>
      </w:r>
    </w:p>
    <w:p>
      <w:pPr>
        <w:numPr>
          <w:ilvl w:val="0"/>
          <w:numId w:val="1002"/>
        </w:numPr>
        <w:pStyle w:val="Compact"/>
      </w:pPr>
      <w:r>
        <w:t xml:space="preserve">programme local de prévention de production des déchets ménagers et assimilés</w:t>
      </w:r>
    </w:p>
    <w:p>
      <w:pPr>
        <w:numPr>
          <w:ilvl w:val="0"/>
          <w:numId w:val="1002"/>
        </w:numPr>
        <w:pStyle w:val="Compact"/>
      </w:pPr>
      <w:r>
        <w:t xml:space="preserve">lauréate, en 2019, d’un appel à manifestation d’intérêt dédié aux territoires peu denses et ruraux (AMI TENMOD) en vue d’expérimenter un service de navettes entre les gares, les zones d’emploi et les zones d’habitation (projet Altern’Actifs)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social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Opération collective de modernisation</w:t>
      </w:r>
    </w:p>
    <w:p>
      <w:pPr>
        <w:numPr>
          <w:ilvl w:val="0"/>
          <w:numId w:val="1003"/>
        </w:numPr>
        <w:pStyle w:val="Compact"/>
      </w:pPr>
      <w:r>
        <w:t xml:space="preserve">Contrat d’attractivité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1 : Encourager des mobilités durables         ◦ Élaboration d’un schéma cyclable          ◦ Création de liaisons douces          ◦ Mise en place d’un service de location de vélo à assistance électrique          ◦ Mise en place de navettes des gares vers les zones d’activité 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2 : Engager l’intercommunalité et les communes dans une transition énergétique et écologique         ◦ Changement de l’éclairage public         ◦ Rénovation énergétique des bâtiments         ◦ Installation de panneaux photovoltaïques sur les stations d’assainissement          ◦ Dispositif AMEC : formation élu-technicien pour la maîtrise de l’énergie des collectivités 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3 : Adapter le territoire aux effets du changement climatique         ◦ Création d’un espace -test agricole          ◦ Projet environnemental dédié à la bio-diversité          ◦ Végétalisation des espaces urbains         ◦ Etude sur les eaux pluviales sur les zones d’activité de La Crèche          ◦ Réhabilitation des réseaux d’assainissement         ◦ Optimisation de l’usine de production d’eau potable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Orientation 4 : Lutter contre les fractures sociales et conforter les services de proximité         ◦ Création d’une maison de santé          ◦ Lutte contre la précarité énergétique et le mal logement          ◦ Epicerie sociale et solidaire itinérante          ◦ Etude sur la rénovation de l’Ehpad de Pamproux          ◦ Réhabilitation de la base de loisirs du plan d’eau 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60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DDASEN</w:t>
      </w:r>
    </w:p>
    <w:p>
      <w:pPr>
        <w:numPr>
          <w:ilvl w:val="0"/>
          <w:numId w:val="1007"/>
        </w:numPr>
        <w:pStyle w:val="Compact"/>
      </w:pPr>
      <w:r>
        <w:t xml:space="preserve">UDAP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Haut Val de Sèvre, SIREN : 200041994,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stratégique du plan de relance</w:t>
      </w:r>
    </w:p>
    <w:p>
      <w:pPr>
        <w:numPr>
          <w:ilvl w:val="0"/>
          <w:numId w:val="1008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partenariat avec la Communauté d’Agglomération du Niortais sur de nombreux dossiers</w:t>
      </w:r>
    </w:p>
    <w:p>
      <w:pPr>
        <w:numPr>
          <w:ilvl w:val="0"/>
          <w:numId w:val="1009"/>
        </w:numPr>
        <w:pStyle w:val="Compact"/>
      </w:pPr>
      <w:r>
        <w:t xml:space="preserve">Etat</w:t>
      </w:r>
    </w:p>
    <w:p>
      <w:pPr>
        <w:numPr>
          <w:ilvl w:val="0"/>
          <w:numId w:val="1009"/>
        </w:numPr>
        <w:pStyle w:val="Compact"/>
      </w:pPr>
      <w:r>
        <w:t xml:space="preserve">Nouvel Aquitaine</w:t>
      </w:r>
    </w:p>
    <w:p>
      <w:pPr>
        <w:numPr>
          <w:ilvl w:val="0"/>
          <w:numId w:val="1009"/>
        </w:numPr>
        <w:pStyle w:val="Compact"/>
      </w:pPr>
      <w:r>
        <w:t xml:space="preserve">Deux-Sèvres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numPr>
          <w:ilvl w:val="0"/>
          <w:numId w:val="1009"/>
        </w:numPr>
        <w:pStyle w:val="Compact"/>
      </w:pPr>
      <w:r>
        <w:t xml:space="preserve">SAFER</w:t>
      </w:r>
    </w:p>
    <w:p>
      <w:pPr>
        <w:numPr>
          <w:ilvl w:val="0"/>
          <w:numId w:val="1009"/>
        </w:numPr>
        <w:pStyle w:val="Compact"/>
      </w:pPr>
      <w:r>
        <w:t xml:space="preserve">Associations du réseau INPACT</w:t>
      </w:r>
    </w:p>
    <w:p>
      <w:pPr>
        <w:numPr>
          <w:ilvl w:val="0"/>
          <w:numId w:val="1009"/>
        </w:numPr>
        <w:pStyle w:val="Compact"/>
      </w:pPr>
      <w:r>
        <w:t xml:space="preserve">Syndicats du territoire</w:t>
      </w:r>
    </w:p>
    <w:p>
      <w:pPr>
        <w:numPr>
          <w:ilvl w:val="0"/>
          <w:numId w:val="1009"/>
        </w:numPr>
        <w:pStyle w:val="Compact"/>
      </w:pPr>
      <w:r>
        <w:t xml:space="preserve">Comité de bassin d’emploi</w:t>
      </w:r>
    </w:p>
    <w:p>
      <w:pPr>
        <w:numPr>
          <w:ilvl w:val="0"/>
          <w:numId w:val="1009"/>
        </w:numPr>
        <w:pStyle w:val="Compact"/>
      </w:pPr>
      <w:r>
        <w:t xml:space="preserve">Pôle Emploi</w:t>
      </w:r>
    </w:p>
    <w:p>
      <w:pPr>
        <w:numPr>
          <w:ilvl w:val="0"/>
          <w:numId w:val="1009"/>
        </w:numPr>
        <w:pStyle w:val="Compact"/>
      </w:pPr>
      <w:r>
        <w:t xml:space="preserve">Mission Locale</w:t>
      </w:r>
    </w:p>
    <w:p>
      <w:pPr>
        <w:numPr>
          <w:ilvl w:val="0"/>
          <w:numId w:val="1009"/>
        </w:numPr>
        <w:pStyle w:val="Compact"/>
      </w:pPr>
      <w:r>
        <w:t xml:space="preserve">Association des commerçants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CRER</w:t>
      </w:r>
    </w:p>
    <w:p>
      <w:pPr>
        <w:numPr>
          <w:ilvl w:val="0"/>
          <w:numId w:val="1009"/>
        </w:numPr>
        <w:pStyle w:val="Compact"/>
      </w:pPr>
      <w:r>
        <w:t xml:space="preserve">MSA</w:t>
      </w:r>
    </w:p>
    <w:p>
      <w:pPr>
        <w:numPr>
          <w:ilvl w:val="0"/>
          <w:numId w:val="1009"/>
        </w:numPr>
        <w:pStyle w:val="Compact"/>
      </w:pPr>
      <w:r>
        <w:t xml:space="preserve">CPIE</w:t>
      </w:r>
    </w:p>
    <w:p>
      <w:pPr>
        <w:numPr>
          <w:ilvl w:val="0"/>
          <w:numId w:val="1009"/>
        </w:numPr>
        <w:pStyle w:val="Compact"/>
      </w:pPr>
      <w:r>
        <w:t xml:space="preserve">CREPAQ</w:t>
      </w:r>
    </w:p>
    <w:p>
      <w:pPr>
        <w:numPr>
          <w:ilvl w:val="0"/>
          <w:numId w:val="1009"/>
        </w:numPr>
        <w:pStyle w:val="Compact"/>
      </w:pPr>
      <w:r>
        <w:t xml:space="preserve">Ligue de l’Enseignement</w:t>
      </w:r>
    </w:p>
    <w:p>
      <w:pPr>
        <w:numPr>
          <w:ilvl w:val="0"/>
          <w:numId w:val="1009"/>
        </w:numPr>
        <w:pStyle w:val="Compact"/>
      </w:pPr>
      <w:r>
        <w:t xml:space="preserve">Prom’haies</w:t>
      </w:r>
    </w:p>
    <w:p>
      <w:pPr>
        <w:numPr>
          <w:ilvl w:val="0"/>
          <w:numId w:val="1009"/>
        </w:numPr>
        <w:pStyle w:val="Compact"/>
      </w:pPr>
      <w:r>
        <w:t xml:space="preserve">ANDES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2023-04-12T16:33:45Z</dcterms:created>
  <dcterms:modified xsi:type="dcterms:W3CDTF">2023-04-12T16:33:45Z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