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berengere.nicolas@yvelines.gouv.fr</w:t>
      </w:r>
    </w:p>
    <w:p>
      <w:pPr>
        <w:pStyle w:val="Corpsdetexte"/>
      </w:pPr>
      <w:r>
        <w:t xml:space="preserve">Date de signature du CRTE : 12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Saint Germain Boucles de Seine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Saint Germain Boucles de Seine, SIREN : 200058519,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promouvoir la sobriété et la performance énergétiques</w:t>
      </w:r>
    </w:p>
    <w:p>
      <w:pPr>
        <w:numPr>
          <w:ilvl w:val="0"/>
          <w:numId w:val="1005"/>
        </w:numPr>
        <w:pStyle w:val="Compact"/>
      </w:pPr>
      <w:r>
        <w:t xml:space="preserve">promouvoir la mobilité durable</w:t>
      </w:r>
    </w:p>
    <w:p>
      <w:pPr>
        <w:numPr>
          <w:ilvl w:val="0"/>
          <w:numId w:val="1005"/>
        </w:numPr>
        <w:pStyle w:val="Compact"/>
      </w:pPr>
      <w:r>
        <w:t xml:space="preserve">gestion économe des ressources</w:t>
      </w:r>
    </w:p>
    <w:p>
      <w:pPr>
        <w:numPr>
          <w:ilvl w:val="0"/>
          <w:numId w:val="1005"/>
        </w:numPr>
        <w:pStyle w:val="Compact"/>
      </w:pPr>
      <w:r>
        <w:t xml:space="preserve">protection de la biodiversité et zéro artificialisation nette</w:t>
      </w:r>
    </w:p>
    <w:p>
      <w:pPr>
        <w:numPr>
          <w:ilvl w:val="0"/>
          <w:numId w:val="1005"/>
        </w:numPr>
        <w:pStyle w:val="Compact"/>
      </w:pPr>
      <w:r>
        <w:t xml:space="preserve">favoriser le développement économique et les équilibres territoriaux</w:t>
      </w:r>
    </w:p>
    <w:p>
      <w:pPr>
        <w:numPr>
          <w:ilvl w:val="0"/>
          <w:numId w:val="1005"/>
        </w:numPr>
        <w:pStyle w:val="Compact"/>
      </w:pPr>
      <w:r>
        <w:t xml:space="preserve">préparer les entreprises aux enjeux de demain</w:t>
      </w:r>
    </w:p>
    <w:p>
      <w:pPr>
        <w:numPr>
          <w:ilvl w:val="0"/>
          <w:numId w:val="1005"/>
        </w:numPr>
        <w:pStyle w:val="Compact"/>
      </w:pPr>
      <w:r>
        <w:t xml:space="preserve">santé, alimentation durable et agriculture urbaine</w:t>
      </w:r>
    </w:p>
    <w:p>
      <w:pPr>
        <w:numPr>
          <w:ilvl w:val="0"/>
          <w:numId w:val="1005"/>
        </w:numPr>
        <w:pStyle w:val="Compact"/>
      </w:pPr>
      <w:r>
        <w:t xml:space="preserve">maintenir et développer des nouvelles offres d’accueil pour les entreprises</w:t>
      </w:r>
    </w:p>
    <w:p>
      <w:pPr>
        <w:numPr>
          <w:ilvl w:val="0"/>
          <w:numId w:val="1005"/>
        </w:numPr>
        <w:pStyle w:val="Compact"/>
      </w:pPr>
      <w:r>
        <w:t xml:space="preserve">politique de la ville</w:t>
      </w:r>
    </w:p>
    <w:p>
      <w:pPr>
        <w:numPr>
          <w:ilvl w:val="0"/>
          <w:numId w:val="1005"/>
        </w:numPr>
        <w:pStyle w:val="Compact"/>
      </w:pPr>
      <w:r>
        <w:t xml:space="preserve">reconquête des centre-bourgs</w:t>
      </w:r>
    </w:p>
    <w:p>
      <w:pPr>
        <w:numPr>
          <w:ilvl w:val="0"/>
          <w:numId w:val="1005"/>
        </w:numPr>
        <w:pStyle w:val="Compact"/>
      </w:pPr>
      <w:r>
        <w:t xml:space="preserve">amélioration de l’offre de services au public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93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Partenaires publics</w:t>
      </w:r>
    </w:p>
    <w:p>
      <w:pPr>
        <w:numPr>
          <w:ilvl w:val="0"/>
          <w:numId w:val="1007"/>
        </w:numPr>
        <w:pStyle w:val="Compact"/>
      </w:pPr>
      <w:r>
        <w:t xml:space="preserve">nom : CA Saint Germain Boucles de Seine, SIREN : 200058519,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2023-04-12T16:30:45Z</dcterms:created>
  <dcterms:modified xsi:type="dcterms:W3CDTF">2023-04-12T16:30:45Z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