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marie-helene.bercelli@yvelines.gouv.fr</w:t>
      </w:r>
    </w:p>
    <w:p>
      <w:pPr>
        <w:pStyle w:val="Corpsdetexte"/>
      </w:pPr>
      <w:r>
        <w:t xml:space="preserve">Date de signature du CRTE : 08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SAINT-QUENTIN-EN-YVELINES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Saint Quentin en Yvelines, SIREN : 200058782,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 et construction durable des équipements publics</w:t>
      </w:r>
    </w:p>
    <w:p>
      <w:pPr>
        <w:numPr>
          <w:ilvl w:val="0"/>
          <w:numId w:val="1005"/>
        </w:numPr>
        <w:pStyle w:val="Compact"/>
      </w:pPr>
      <w:r>
        <w:t xml:space="preserve">adapter l’habitat aux besoins de la population et aux enjeux du développement durable</w:t>
      </w:r>
    </w:p>
    <w:p>
      <w:pPr>
        <w:numPr>
          <w:ilvl w:val="0"/>
          <w:numId w:val="1005"/>
        </w:numPr>
        <w:pStyle w:val="Compact"/>
      </w:pPr>
      <w:r>
        <w:t xml:space="preserve">Requalifier les zones urbaines dégradées et les friches, réinventer un parc en immobilier d’entreprises plus sobre</w:t>
      </w:r>
    </w:p>
    <w:p>
      <w:pPr>
        <w:numPr>
          <w:ilvl w:val="0"/>
          <w:numId w:val="1005"/>
        </w:numPr>
        <w:pStyle w:val="Compact"/>
      </w:pPr>
      <w:r>
        <w:t xml:space="preserve">Déchets et énergies renouvelables-réduire l’impact des activités humaines</w:t>
      </w:r>
    </w:p>
    <w:p>
      <w:pPr>
        <w:numPr>
          <w:ilvl w:val="0"/>
          <w:numId w:val="1005"/>
        </w:numPr>
        <w:pStyle w:val="Compact"/>
      </w:pPr>
      <w:r>
        <w:t xml:space="preserve">Végétalisation-réduction des îlots de chaleur</w:t>
      </w:r>
    </w:p>
    <w:p>
      <w:pPr>
        <w:numPr>
          <w:ilvl w:val="0"/>
          <w:numId w:val="1005"/>
        </w:numPr>
        <w:pStyle w:val="Compact"/>
      </w:pPr>
      <w:r>
        <w:t xml:space="preserve">Valoriser le patrimoine naturel</w:t>
      </w:r>
    </w:p>
    <w:p>
      <w:pPr>
        <w:numPr>
          <w:ilvl w:val="0"/>
          <w:numId w:val="1005"/>
        </w:numPr>
        <w:pStyle w:val="Compact"/>
      </w:pPr>
      <w:r>
        <w:t xml:space="preserve">Favoriser les pratiques culturelles et sportives</w:t>
      </w:r>
    </w:p>
    <w:p>
      <w:pPr>
        <w:numPr>
          <w:ilvl w:val="0"/>
          <w:numId w:val="1005"/>
        </w:numPr>
        <w:pStyle w:val="Compact"/>
      </w:pPr>
      <w:r>
        <w:t xml:space="preserve">Préserver la qualité paysagère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 l’air</w:t>
      </w:r>
    </w:p>
    <w:p>
      <w:pPr>
        <w:numPr>
          <w:ilvl w:val="0"/>
          <w:numId w:val="1005"/>
        </w:numPr>
        <w:pStyle w:val="Compact"/>
      </w:pPr>
      <w:r>
        <w:t xml:space="preserve">Développer une agriculture locale et les circuits courts favorisant la création d’emplois de proximité</w:t>
      </w:r>
    </w:p>
    <w:p>
      <w:pPr>
        <w:numPr>
          <w:ilvl w:val="0"/>
          <w:numId w:val="1005"/>
        </w:numPr>
        <w:pStyle w:val="Compact"/>
      </w:pPr>
      <w:r>
        <w:t xml:space="preserve">Développer l’emploi notamment dans le secteur du numérique</w:t>
      </w:r>
    </w:p>
    <w:p>
      <w:pPr>
        <w:numPr>
          <w:ilvl w:val="0"/>
          <w:numId w:val="1005"/>
        </w:numPr>
        <w:pStyle w:val="Compact"/>
      </w:pPr>
      <w:r>
        <w:t xml:space="preserve">Favoriser l’émergence de nouveaux usages/nouveaux lieux</w:t>
      </w:r>
    </w:p>
    <w:p>
      <w:pPr>
        <w:numPr>
          <w:ilvl w:val="0"/>
          <w:numId w:val="1005"/>
        </w:numPr>
        <w:pStyle w:val="Compact"/>
      </w:pPr>
      <w:r>
        <w:t xml:space="preserve">Favoriser l’usage du numérique par tous</w:t>
      </w:r>
    </w:p>
    <w:p>
      <w:pPr>
        <w:numPr>
          <w:ilvl w:val="0"/>
          <w:numId w:val="1005"/>
        </w:numPr>
        <w:pStyle w:val="Compact"/>
      </w:pPr>
      <w:r>
        <w:t xml:space="preserve">Intégrer toutes les dimensionsde la smart city dans le développement du territoire, à la fois technologiques, collaboratives et centrées sur les usages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Multimodalité</w:t>
      </w:r>
    </w:p>
    <w:p>
      <w:pPr>
        <w:numPr>
          <w:ilvl w:val="0"/>
          <w:numId w:val="1005"/>
        </w:numPr>
        <w:pStyle w:val="Compact"/>
      </w:pPr>
      <w:r>
        <w:t xml:space="preserve">Véhicules propres</w:t>
      </w:r>
    </w:p>
    <w:p>
      <w:pPr>
        <w:numPr>
          <w:ilvl w:val="0"/>
          <w:numId w:val="1005"/>
        </w:numPr>
        <w:pStyle w:val="Compact"/>
      </w:pPr>
      <w:r>
        <w:t xml:space="preserve">Aménagements structurants</w:t>
      </w:r>
    </w:p>
    <w:p>
      <w:pPr>
        <w:numPr>
          <w:ilvl w:val="0"/>
          <w:numId w:val="1005"/>
        </w:numPr>
        <w:pStyle w:val="Compact"/>
      </w:pPr>
      <w:r>
        <w:t xml:space="preserve">Favoriser l’insertion professionnelle des jeunes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des outils innovants en faveur de l’emploi</w:t>
      </w:r>
    </w:p>
    <w:p>
      <w:pPr>
        <w:numPr>
          <w:ilvl w:val="0"/>
          <w:numId w:val="1005"/>
        </w:numPr>
        <w:pStyle w:val="Compact"/>
      </w:pPr>
      <w:r>
        <w:t xml:space="preserve">Préserver la santé, favoriser la recherche et l’innovation en matière de santé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CA de Saint Quentin en Yvelines, SIREN : 200058782,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2023-04-12T16:32:50Z</dcterms:created>
  <dcterms:modified xsi:type="dcterms:W3CDTF">2023-04-12T16:32:50Z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