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sandrine.bakaher@seine-et-marne.gouv.fr</w:t>
      </w:r>
    </w:p>
    <w:p>
      <w:pPr>
        <w:pStyle w:val="Corpsdetexte"/>
      </w:pPr>
      <w:r>
        <w:t xml:space="preserve">Date de signature du CRTE : 18 octobre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Bassée-Montois</w:t>
      </w:r>
    </w:p>
    <w:p>
      <w:pPr>
        <w:pStyle w:val="Corpsdetexte"/>
      </w:pPr>
      <w:r>
        <w:t xml:space="preserve">Si protocole de préfiguration : date de signature : 2021-07-08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Bassée-Montois, SIREN : 200040251, nature : CC</w:t>
      </w:r>
    </w:p>
    <w:p>
      <w:pPr>
        <w:numPr>
          <w:ilvl w:val="0"/>
          <w:numId w:val="1001"/>
        </w:numPr>
        <w:pStyle w:val="Compact"/>
      </w:pPr>
      <w:r>
        <w:t xml:space="preserve">Préfet 77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CPER (port/connexion bord à voir d’eau)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Seine-et-Marne Environnement (PTRE)</w:t>
      </w:r>
    </w:p>
    <w:p>
      <w:pPr>
        <w:numPr>
          <w:ilvl w:val="0"/>
          <w:numId w:val="1003"/>
        </w:numPr>
        <w:pStyle w:val="Compact"/>
      </w:pPr>
      <w:r>
        <w:t xml:space="preserve">Contrat d’aménagement régional</w:t>
      </w:r>
    </w:p>
    <w:p>
      <w:pPr>
        <w:numPr>
          <w:ilvl w:val="0"/>
          <w:numId w:val="1003"/>
        </w:numPr>
        <w:pStyle w:val="Compact"/>
      </w:pPr>
      <w:r>
        <w:t xml:space="preserve">Contrat Intercommunal de Développement</w:t>
      </w:r>
    </w:p>
    <w:p>
      <w:pPr>
        <w:numPr>
          <w:ilvl w:val="0"/>
          <w:numId w:val="1003"/>
        </w:numPr>
        <w:pStyle w:val="Compact"/>
      </w:pPr>
      <w:r>
        <w:t xml:space="preserve">Contrats d’animation Natura2000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– Vers un territoire stratégique de la Seine amont (anticiper les besoins en fonciers économiques, attractivité / ouverture en lien avec la mise en Grand Gabarit de la Seine)</w:t>
      </w:r>
    </w:p>
    <w:p>
      <w:pPr>
        <w:numPr>
          <w:ilvl w:val="0"/>
          <w:numId w:val="1005"/>
        </w:numPr>
        <w:pStyle w:val="Compact"/>
      </w:pPr>
      <w:r>
        <w:t xml:space="preserve">Orientation 2 – Vers une agrovallée durable (relocalisation des outils, circuits courts, Plan alimentaire territorial, biodiversité / qualité de l’eau / insertion paysagère)</w:t>
      </w:r>
    </w:p>
    <w:p>
      <w:pPr>
        <w:numPr>
          <w:ilvl w:val="0"/>
          <w:numId w:val="1005"/>
        </w:numPr>
        <w:pStyle w:val="Compact"/>
      </w:pPr>
      <w:r>
        <w:t xml:space="preserve">Orientation 3 – Vers un territoire à énergie positive (PCAET, rénovation énergétique / PTRE, production d’énergies renouvelables, mobilité partagée, valorisation des déchets)</w:t>
      </w:r>
    </w:p>
    <w:p>
      <w:pPr>
        <w:numPr>
          <w:ilvl w:val="0"/>
          <w:numId w:val="1005"/>
        </w:numPr>
        <w:pStyle w:val="Compact"/>
      </w:pPr>
      <w:r>
        <w:t xml:space="preserve">Orientation 4 – Vers un territoire éco-touristique (valorisation des richesses naturelles, développement des activités de loisir, Maison des promenades / Maison dela nature / Pôle culturel)</w:t>
      </w:r>
    </w:p>
    <w:p>
      <w:pPr>
        <w:numPr>
          <w:ilvl w:val="0"/>
          <w:numId w:val="1005"/>
        </w:numPr>
        <w:pStyle w:val="Compact"/>
      </w:pPr>
      <w:r>
        <w:t xml:space="preserve">Orientation 5 – Vers un territoire unifié et solidaire (logements adaptés aux personnes âgées, lutte contre la désertification médicale, réduction de la fracture numérique, actions jeunesse et petite enfance)</w:t>
      </w:r>
    </w:p>
    <w:p>
      <w:pPr>
        <w:numPr>
          <w:ilvl w:val="0"/>
          <w:numId w:val="1005"/>
        </w:numPr>
        <w:pStyle w:val="Compact"/>
      </w:pPr>
      <w:r>
        <w:t xml:space="preserve">Orientation 6 – Vers un territoire porté par un projet commun d’aménagement de l’espace (PLUi / ScoT, service mutualisé d’urbanisme, prévention des inondations)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15</w:t>
      </w:r>
    </w:p>
    <w:p>
      <w:pPr>
        <w:pStyle w:val="Corpsdetexte"/>
      </w:pPr>
      <w:r>
        <w:t xml:space="preserve">Nombre de fiches projet (opération à travailler) : 42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Bassée-Montois, SIREN : 200040251, nature : CC</w:t>
      </w:r>
    </w:p>
    <w:p>
      <w:pPr>
        <w:numPr>
          <w:ilvl w:val="0"/>
          <w:numId w:val="1007"/>
        </w:numPr>
        <w:pStyle w:val="Compact"/>
      </w:pPr>
      <w:r>
        <w:t xml:space="preserve">Etat et ses opérateurs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CDC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Atelier des territoires</w:t>
      </w:r>
    </w:p>
    <w:p>
      <w:pPr>
        <w:numPr>
          <w:ilvl w:val="0"/>
          <w:numId w:val="1008"/>
        </w:numPr>
        <w:pStyle w:val="Compact"/>
      </w:pPr>
      <w:r>
        <w:t xml:space="preserve">PTRE (Plateforme territoriale de Rénovation Energétique)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2023-04-12T16:29:53Z</dcterms:created>
  <dcterms:modified xsi:type="dcterms:W3CDTF">2023-04-12T16:29:53Z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