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 de la Côte d’Albâtre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Côte d’Albâtre, SIREN : 200069839,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Un territoire équilibré, attractif et solidaire pour ses habitants</w:t>
      </w:r>
    </w:p>
    <w:p>
      <w:pPr>
        <w:numPr>
          <w:ilvl w:val="0"/>
          <w:numId w:val="1004"/>
        </w:numPr>
        <w:pStyle w:val="Compact"/>
      </w:pPr>
      <w:r>
        <w:t xml:space="preserve">Axe 2: Des espaces, des sites protégés et valorisés pour conforter l’identité rurale et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Axe 3: Un développement durable des activités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VP au Développement économique</w:t>
      </w:r>
    </w:p>
    <w:p>
      <w:pPr>
        <w:numPr>
          <w:ilvl w:val="0"/>
          <w:numId w:val="1006"/>
        </w:numPr>
        <w:pStyle w:val="Compact"/>
      </w:pPr>
      <w:r>
        <w:t xml:space="preserve">VP au Développement durable</w:t>
      </w:r>
    </w:p>
    <w:p>
      <w:pPr>
        <w:numPr>
          <w:ilvl w:val="0"/>
          <w:numId w:val="1006"/>
        </w:numPr>
        <w:pStyle w:val="Compact"/>
      </w:pPr>
      <w:r>
        <w:t xml:space="preserve">VP aux finances</w:t>
      </w:r>
    </w:p>
    <w:p>
      <w:pPr>
        <w:numPr>
          <w:ilvl w:val="0"/>
          <w:numId w:val="1006"/>
        </w:numPr>
        <w:pStyle w:val="Compact"/>
      </w:pPr>
      <w:r>
        <w:t xml:space="preserve">VP Mobilité</w:t>
      </w:r>
    </w:p>
    <w:p>
      <w:pPr>
        <w:numPr>
          <w:ilvl w:val="0"/>
          <w:numId w:val="1006"/>
        </w:numPr>
        <w:pStyle w:val="Compact"/>
      </w:pPr>
      <w:r>
        <w:t xml:space="preserve">nom : CC de la Côte d’Albâtre, SIREN : 200069839,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Equipe Projet</w:t>
      </w:r>
    </w:p>
    <w:p>
      <w:pPr>
        <w:numPr>
          <w:ilvl w:val="0"/>
          <w:numId w:val="1007"/>
        </w:numPr>
        <w:pStyle w:val="Compact"/>
      </w:pPr>
      <w:r>
        <w:t xml:space="preserve">Service Urbanisme</w:t>
      </w:r>
    </w:p>
    <w:p>
      <w:pPr>
        <w:numPr>
          <w:ilvl w:val="0"/>
          <w:numId w:val="1007"/>
        </w:numPr>
        <w:pStyle w:val="Compact"/>
      </w:pPr>
      <w:r>
        <w:t xml:space="preserve">Services techniques</w:t>
      </w:r>
    </w:p>
    <w:p>
      <w:pPr>
        <w:numPr>
          <w:ilvl w:val="0"/>
          <w:numId w:val="1007"/>
        </w:numPr>
        <w:pStyle w:val="Compact"/>
      </w:pPr>
      <w:r>
        <w:t xml:space="preserve">Services juridiques</w:t>
      </w:r>
    </w:p>
    <w:p>
      <w:pPr>
        <w:numPr>
          <w:ilvl w:val="0"/>
          <w:numId w:val="1007"/>
        </w:numPr>
        <w:pStyle w:val="Compact"/>
      </w:pPr>
      <w:r>
        <w:t xml:space="preserve">Services environnement</w:t>
      </w:r>
    </w:p>
    <w:p>
      <w:pPr>
        <w:numPr>
          <w:ilvl w:val="0"/>
          <w:numId w:val="1007"/>
        </w:numPr>
        <w:pStyle w:val="Compact"/>
      </w:pPr>
      <w:r>
        <w:t xml:space="preserve">Services marchés publics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8.45M€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2023-04-12T16:31:45Z</dcterms:created>
  <dcterms:modified xsi:type="dcterms:W3CDTF">2023-04-12T16:31:45Z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