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pref-anct@seine-maritime.gouv.fr</w:t>
      </w:r>
    </w:p>
    <w:p>
      <w:pPr>
        <w:pStyle w:val="Corpsdetexte"/>
      </w:pPr>
      <w:r>
        <w:t xml:space="preserve">Date de signature du CRTE : 05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Caux Austreberthe</w:t>
      </w:r>
    </w:p>
    <w:p>
      <w:pPr>
        <w:pStyle w:val="Corpsdetexte"/>
      </w:pPr>
      <w:r>
        <w:t xml:space="preserve">Si protocole de préfiguration : date de signature : 2021-03-31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Caux - Austreberthe, SIREN : 247600646, nature : CC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pStyle w:val="FirstParagraph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Mobilité</w:t>
      </w:r>
    </w:p>
    <w:p>
      <w:pPr>
        <w:numPr>
          <w:ilvl w:val="0"/>
          <w:numId w:val="1004"/>
        </w:numPr>
        <w:pStyle w:val="Compact"/>
      </w:pPr>
      <w:r>
        <w:t xml:space="preserve">Energie et climat</w:t>
      </w:r>
    </w:p>
    <w:p>
      <w:pPr>
        <w:numPr>
          <w:ilvl w:val="0"/>
          <w:numId w:val="1004"/>
        </w:numPr>
        <w:pStyle w:val="Compact"/>
      </w:pPr>
      <w:r>
        <w:t xml:space="preserve">Traitement des déchets et économie circulaire</w:t>
      </w:r>
    </w:p>
    <w:p>
      <w:pPr>
        <w:numPr>
          <w:ilvl w:val="0"/>
          <w:numId w:val="1004"/>
        </w:numPr>
        <w:pStyle w:val="Compact"/>
      </w:pPr>
      <w:r>
        <w:t xml:space="preserve">Agriculture et alimentation locale</w:t>
      </w:r>
    </w:p>
    <w:p>
      <w:pPr>
        <w:numPr>
          <w:ilvl w:val="0"/>
          <w:numId w:val="1004"/>
        </w:numPr>
        <w:pStyle w:val="Compact"/>
      </w:pPr>
      <w:r>
        <w:t xml:space="preserve">Biodiversité du territoire</w:t>
      </w:r>
    </w:p>
    <w:p>
      <w:pPr>
        <w:numPr>
          <w:ilvl w:val="0"/>
          <w:numId w:val="1004"/>
        </w:numPr>
        <w:pStyle w:val="Compact"/>
      </w:pPr>
      <w:r>
        <w:t xml:space="preserve">Lutte contre l’artificialisation des sols</w:t>
      </w:r>
    </w:p>
    <w:p>
      <w:pPr>
        <w:numPr>
          <w:ilvl w:val="0"/>
          <w:numId w:val="1004"/>
        </w:numPr>
        <w:pStyle w:val="Compact"/>
      </w:pPr>
      <w:r>
        <w:t xml:space="preserve">Eau et assainissement</w:t>
      </w:r>
    </w:p>
    <w:p>
      <w:pPr>
        <w:numPr>
          <w:ilvl w:val="0"/>
          <w:numId w:val="1004"/>
        </w:numPr>
        <w:pStyle w:val="Compact"/>
      </w:pPr>
      <w:r>
        <w:t xml:space="preserve">Revitalisation économique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Nombre de fiches action (opération prête à démarrer) : 44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Caux - Austreberthe, SIREN : 247600646, nature : CC</w:t>
      </w:r>
    </w:p>
    <w:p>
      <w:pPr>
        <w:numPr>
          <w:ilvl w:val="0"/>
          <w:numId w:val="1006"/>
        </w:numPr>
        <w:pStyle w:val="Compact"/>
      </w:pPr>
      <w:r>
        <w:t xml:space="preserve">Partenaires financeurs</w:t>
      </w:r>
    </w:p>
    <w:p>
      <w:pPr>
        <w:numPr>
          <w:ilvl w:val="0"/>
          <w:numId w:val="1006"/>
        </w:numPr>
        <w:pStyle w:val="Compact"/>
      </w:pPr>
      <w:r>
        <w:t xml:space="preserve">Partenaires locaux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Equipe projet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numPr>
          <w:ilvl w:val="0"/>
          <w:numId w:val="1008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18.34M€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275 195€</w:t>
      </w:r>
    </w:p>
    <w:p>
      <w:pPr>
        <w:pStyle w:val="Corpsdetexte"/>
      </w:pPr>
      <w:r>
        <w:t xml:space="preserve">Montant total en euros des engagements financiers de l’Etat et de ses opérateurs hors plan de relance : 381 737€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2023-04-12T16:29:02Z</dcterms:created>
  <dcterms:modified xsi:type="dcterms:W3CDTF">2023-04-12T16:29:02Z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