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Usses et Rhône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Usses et Rhône, SIREN : 200070852,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APPB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des gens du voyage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PROGRAMMES INTERREG</w:t>
      </w:r>
    </w:p>
    <w:p>
      <w:pPr>
        <w:numPr>
          <w:ilvl w:val="0"/>
          <w:numId w:val="1003"/>
        </w:numPr>
        <w:pStyle w:val="Compact"/>
      </w:pPr>
      <w:r>
        <w:t xml:space="preserve">CTENS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l’emplois</w:t>
      </w:r>
    </w:p>
    <w:p>
      <w:pPr>
        <w:numPr>
          <w:ilvl w:val="0"/>
          <w:numId w:val="1003"/>
        </w:numPr>
        <w:pStyle w:val="Compact"/>
      </w:pPr>
      <w:r>
        <w:t xml:space="preserve">Contrats départementaux d’avenir et de solidarité</w:t>
      </w:r>
    </w:p>
    <w:p>
      <w:pPr>
        <w:numPr>
          <w:ilvl w:val="0"/>
          <w:numId w:val="1003"/>
        </w:numPr>
        <w:pStyle w:val="Compact"/>
      </w:pPr>
      <w:r>
        <w:t xml:space="preserve">Charte d’engagement nouveau réseau de proximité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ORIENTATIONS : Assurer un développement soutenable de la vie locale, dans ses conditions économiques et sociales / Concevoir une organisation cohérente de l’espace et des mobilitésn aus service des populations et de l’environnement / Préserver et valoriser le cadre de vie pour les générations actuelles et futures</w:t>
      </w:r>
    </w:p>
    <w:p>
      <w:pPr>
        <w:numPr>
          <w:ilvl w:val="0"/>
          <w:numId w:val="1005"/>
        </w:numPr>
        <w:pStyle w:val="Compact"/>
      </w:pPr>
      <w:r>
        <w:t xml:space="preserve">AXE 1 : Pour un territoire organisé, structuré, et qui s’affirme : définir un cadre d’accueil, d’évolution et de fonctionnement du territoire &amp; progresser vers</w:t>
      </w:r>
      <w:r>
        <w:t xml:space="preserve"> </w:t>
      </w:r>
      <w:r>
        <w:t xml:space="preserve">“</w:t>
      </w:r>
      <w:r>
        <w:t xml:space="preserve">plus et mieux de gouvernance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Axe 2 : Pour un développement économique et social pérenne : Favoriser et accompagner un développement économique soutenable à l’échelle du territoire &amp; Préparer des conditions d’accueil et de vie des populations actuelles et futures</w:t>
      </w:r>
    </w:p>
    <w:p>
      <w:pPr>
        <w:numPr>
          <w:ilvl w:val="0"/>
          <w:numId w:val="1005"/>
        </w:numPr>
        <w:pStyle w:val="Compact"/>
      </w:pPr>
      <w:r>
        <w:t xml:space="preserve">Axe 3 : Pour un cadre de vie préservé et valorisé : Promouvoir un cadre bâti qui concilie tradition rurale et modernité &amp; Maintenir un cadre rural dominant qui préserve et valorise les atouts paysagers et les qualités naturelles du territoire &amp; Assurer une gestion durable de nos ressources naturelles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Usses et Rhône, SIREN : 200070852,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Autres partenaires territoriaux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SERVICES DE L’ETAT EN HAUTE SAVOIE</w:t>
      </w:r>
    </w:p>
    <w:p>
      <w:pPr>
        <w:numPr>
          <w:ilvl w:val="0"/>
          <w:numId w:val="1009"/>
        </w:numPr>
        <w:pStyle w:val="Compact"/>
      </w:pPr>
      <w:r>
        <w:t xml:space="preserve">SYNDICAT MIXTE D’EXECUTION DU CONTRAT DE RIVIERES DES USSES</w:t>
      </w:r>
    </w:p>
    <w:p>
      <w:pPr>
        <w:numPr>
          <w:ilvl w:val="0"/>
          <w:numId w:val="1009"/>
        </w:numPr>
        <w:pStyle w:val="Compact"/>
      </w:pPr>
      <w:r>
        <w:t xml:space="preserve">CNR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Haute-Savoie</w:t>
      </w:r>
    </w:p>
    <w:p>
      <w:pPr>
        <w:numPr>
          <w:ilvl w:val="0"/>
          <w:numId w:val="1009"/>
        </w:numPr>
        <w:pStyle w:val="Compact"/>
      </w:pPr>
      <w:r>
        <w:t xml:space="preserve">Auvergne-Rhône-Alpes</w:t>
      </w:r>
    </w:p>
    <w:p>
      <w:pPr>
        <w:numPr>
          <w:ilvl w:val="0"/>
          <w:numId w:val="1009"/>
        </w:numPr>
        <w:pStyle w:val="Compact"/>
      </w:pPr>
      <w:r>
        <w:t xml:space="preserve">Natura2000</w:t>
      </w:r>
    </w:p>
    <w:p>
      <w:pPr>
        <w:numPr>
          <w:ilvl w:val="0"/>
          <w:numId w:val="1009"/>
        </w:numPr>
        <w:pStyle w:val="Compact"/>
      </w:pPr>
      <w:r>
        <w:t xml:space="preserve">Chambre des Métiers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8.48M€</w:t>
      </w:r>
    </w:p>
    <w:p>
      <w:pPr>
        <w:pStyle w:val="Corpsdetexte"/>
      </w:pPr>
      <w:r>
        <w:t xml:space="preserve">Montant total en euros des engagements financiers des collectivités locales et leurs établissements publics : 8.48M€</w:t>
      </w:r>
    </w:p>
    <w:p>
      <w:pPr>
        <w:pStyle w:val="Corpsdetexte"/>
      </w:pPr>
      <w:r>
        <w:t xml:space="preserve">Montant total en euros des engagements financiers de l’Etat et de ses opérateurs Plan de relance : 1.99M€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2023-04-12T16:33:53Z</dcterms:created>
  <dcterms:modified xsi:type="dcterms:W3CDTF">2023-04-12T16:33:53Z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