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pref-pcit@savoie.gouv.fr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Grand Lac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Grand Lac, SIREN : 200068674, nature : CA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Schéma directeur cyclable</w:t>
      </w:r>
    </w:p>
    <w:p>
      <w:pPr>
        <w:numPr>
          <w:ilvl w:val="0"/>
          <w:numId w:val="1003"/>
        </w:numPr>
        <w:pStyle w:val="Compact"/>
      </w:pPr>
      <w:r>
        <w:t xml:space="preserve">Schéma directeur de co-voiturage</w:t>
      </w:r>
    </w:p>
    <w:p>
      <w:pPr>
        <w:numPr>
          <w:ilvl w:val="0"/>
          <w:numId w:val="1003"/>
        </w:numPr>
        <w:pStyle w:val="Compact"/>
      </w:pPr>
      <w:r>
        <w:t xml:space="preserve">Plan d’action en faveur des Zones humides</w:t>
      </w:r>
    </w:p>
    <w:p>
      <w:pPr>
        <w:numPr>
          <w:ilvl w:val="0"/>
          <w:numId w:val="1003"/>
        </w:numPr>
        <w:pStyle w:val="Compact"/>
      </w:pPr>
      <w:r>
        <w:t xml:space="preserve">Schéma de cohérence du lac du Bourget</w:t>
      </w:r>
    </w:p>
    <w:p>
      <w:pPr>
        <w:numPr>
          <w:ilvl w:val="0"/>
          <w:numId w:val="1003"/>
        </w:numPr>
        <w:pStyle w:val="Compact"/>
      </w:pPr>
      <w:r>
        <w:t xml:space="preserve">Schéma de déploiement du tri des biodéchets</w:t>
      </w:r>
    </w:p>
    <w:p>
      <w:pPr>
        <w:numPr>
          <w:ilvl w:val="0"/>
          <w:numId w:val="1003"/>
        </w:numPr>
        <w:pStyle w:val="Compact"/>
      </w:pPr>
      <w:r>
        <w:t xml:space="preserve">Schéma directeur du numérique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Grand Lac, un territoire durable (transition énergétique, mobilité, économie circulaire, ressources)</w:t>
      </w:r>
    </w:p>
    <w:p>
      <w:pPr>
        <w:numPr>
          <w:ilvl w:val="0"/>
          <w:numId w:val="1005"/>
        </w:numPr>
        <w:pStyle w:val="Compact"/>
      </w:pPr>
      <w:r>
        <w:t xml:space="preserve">1.1 Baisser la consommation énergétique des équipements existants et développer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1.2 Développer la mobilité douce et les modes de transports durables et alternatifs</w:t>
      </w:r>
    </w:p>
    <w:p>
      <w:pPr>
        <w:numPr>
          <w:ilvl w:val="0"/>
          <w:numId w:val="1005"/>
        </w:numPr>
        <w:pStyle w:val="Compact"/>
      </w:pPr>
      <w:r>
        <w:t xml:space="preserve">1.3 Développer l’économie circulaire et optimiser la gestion des déchets</w:t>
      </w:r>
    </w:p>
    <w:p>
      <w:pPr>
        <w:numPr>
          <w:ilvl w:val="0"/>
          <w:numId w:val="1005"/>
        </w:numPr>
        <w:pStyle w:val="Compact"/>
      </w:pPr>
      <w:r>
        <w:t xml:space="preserve">1.4 Préserver la biodiversité et les ressources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Grand Lac, un territoire attractif (économie, tourisme, numérique,…)</w:t>
      </w:r>
    </w:p>
    <w:p>
      <w:pPr>
        <w:numPr>
          <w:ilvl w:val="0"/>
          <w:numId w:val="1005"/>
        </w:numPr>
        <w:pStyle w:val="Compact"/>
      </w:pPr>
      <w:r>
        <w:t xml:space="preserve">2.1 Participer au développement économique et de l’emploi</w:t>
      </w:r>
    </w:p>
    <w:p>
      <w:pPr>
        <w:numPr>
          <w:ilvl w:val="0"/>
          <w:numId w:val="1005"/>
        </w:numPr>
        <w:pStyle w:val="Compact"/>
      </w:pPr>
      <w:r>
        <w:t xml:space="preserve">2.2 Développer un aménagement attractif et durable pour le tourisme</w:t>
      </w:r>
    </w:p>
    <w:p>
      <w:pPr>
        <w:numPr>
          <w:ilvl w:val="0"/>
          <w:numId w:val="1005"/>
        </w:numPr>
        <w:pStyle w:val="Compact"/>
      </w:pPr>
      <w:r>
        <w:t xml:space="preserve">2.3 Développer l’accès au numérique pour les entreprises et les habitants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Grand Lac au quotidien (logement, consommation, action sociale, accès aux services, …)</w:t>
      </w:r>
    </w:p>
    <w:p>
      <w:pPr>
        <w:numPr>
          <w:ilvl w:val="0"/>
          <w:numId w:val="1005"/>
        </w:numPr>
        <w:pStyle w:val="Compact"/>
      </w:pPr>
      <w:r>
        <w:t xml:space="preserve">3.1 Développer les circuits courts</w:t>
      </w:r>
    </w:p>
    <w:p>
      <w:pPr>
        <w:numPr>
          <w:ilvl w:val="0"/>
          <w:numId w:val="1005"/>
        </w:numPr>
        <w:pStyle w:val="Compact"/>
      </w:pPr>
      <w:r>
        <w:t xml:space="preserve">3.2 Favoriser l’aménagement des centres bourgs</w:t>
      </w:r>
    </w:p>
    <w:p>
      <w:pPr>
        <w:numPr>
          <w:ilvl w:val="0"/>
          <w:numId w:val="1005"/>
        </w:numPr>
        <w:pStyle w:val="Compact"/>
      </w:pPr>
      <w:r>
        <w:t xml:space="preserve">3.3 Accès aux services à la population</w:t>
      </w:r>
    </w:p>
    <w:p>
      <w:pPr>
        <w:numPr>
          <w:ilvl w:val="0"/>
          <w:numId w:val="1005"/>
        </w:numPr>
        <w:pStyle w:val="Compact"/>
      </w:pPr>
      <w:r>
        <w:t xml:space="preserve">3.4 Lutter contre les inégalités sociales et favoriser la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 73</w:t>
      </w:r>
    </w:p>
    <w:p>
      <w:pPr>
        <w:numPr>
          <w:ilvl w:val="0"/>
          <w:numId w:val="1007"/>
        </w:numPr>
        <w:pStyle w:val="Compact"/>
      </w:pPr>
      <w:r>
        <w:t xml:space="preserve">DDT 73</w:t>
      </w:r>
    </w:p>
    <w:p>
      <w:pPr>
        <w:numPr>
          <w:ilvl w:val="0"/>
          <w:numId w:val="1007"/>
        </w:numPr>
        <w:pStyle w:val="Compact"/>
      </w:pPr>
      <w:r>
        <w:t xml:space="preserve">DDETSPP 73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nom : Savoie, SIREN : 73,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Président de la CA Grand Lac</w:t>
      </w:r>
    </w:p>
    <w:p>
      <w:pPr>
        <w:numPr>
          <w:ilvl w:val="0"/>
          <w:numId w:val="1007"/>
        </w:numPr>
        <w:pStyle w:val="Compact"/>
      </w:pPr>
      <w:r>
        <w:t xml:space="preserve">Maire d’Aix les Bains</w:t>
      </w:r>
    </w:p>
    <w:p>
      <w:pPr>
        <w:numPr>
          <w:ilvl w:val="0"/>
          <w:numId w:val="1007"/>
        </w:numPr>
        <w:pStyle w:val="Compact"/>
      </w:pPr>
      <w:r>
        <w:t xml:space="preserve">Maire d’Entrelacs</w:t>
      </w:r>
    </w:p>
    <w:p>
      <w:pPr>
        <w:numPr>
          <w:ilvl w:val="0"/>
          <w:numId w:val="1007"/>
        </w:numPr>
        <w:pStyle w:val="Compact"/>
      </w:pPr>
      <w:r>
        <w:t xml:space="preserve">Maire du Bourget du lac</w:t>
      </w:r>
    </w:p>
    <w:p>
      <w:pPr>
        <w:numPr>
          <w:ilvl w:val="0"/>
          <w:numId w:val="1007"/>
        </w:numPr>
        <w:pStyle w:val="Compact"/>
      </w:pPr>
      <w:r>
        <w:t xml:space="preserve">Elus locaux ou leur représentant</w:t>
      </w:r>
    </w:p>
    <w:p>
      <w:pPr>
        <w:numPr>
          <w:ilvl w:val="0"/>
          <w:numId w:val="1007"/>
        </w:numPr>
        <w:pStyle w:val="Compact"/>
      </w:pPr>
      <w:r>
        <w:t xml:space="preserve">nom : CA Grand Lac, SIREN : 200068674, nature : CA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Caisses des Dépôts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107.45M€</w:t>
      </w:r>
    </w:p>
    <w:p>
      <w:pPr>
        <w:pStyle w:val="Corpsdetexte"/>
      </w:pPr>
      <w:r>
        <w:t xml:space="preserve">Montant total prévisionnel en euros des actions en dépenses d’investissement : 10.97M€</w:t>
      </w:r>
    </w:p>
    <w:p>
      <w:pPr>
        <w:pStyle w:val="Corpsdetexte"/>
      </w:pPr>
      <w:r>
        <w:t xml:space="preserve">Montant total en euros des engagements financiers des collectivités locales et leurs établissements publics : 9.46M€</w:t>
      </w:r>
    </w:p>
    <w:p>
      <w:pPr>
        <w:pStyle w:val="Corpsdetexte"/>
      </w:pPr>
      <w:r>
        <w:t xml:space="preserve">Montant total en euros des engagements financiers de l’Etat et de ses opérateurs Plan de relance : 5.46M€</w:t>
      </w:r>
    </w:p>
    <w:p>
      <w:pPr>
        <w:pStyle w:val="Corpsdetexte"/>
      </w:pPr>
      <w:r>
        <w:t xml:space="preserve">Montant total en euros des engagements financiers de l’Etat et de ses opérateurs hors plan de relance : 5.51M€</w:t>
      </w:r>
    </w:p>
    <w:p>
      <w:pPr>
        <w:pStyle w:val="Corpsdetexte"/>
      </w:pPr>
      <w:r>
        <w:t xml:space="preserve">Montant total prévisionnel en euros des cofinancements européens : 2.45M€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2023-04-12T16:29:34Z</dcterms:created>
  <dcterms:modified xsi:type="dcterms:W3CDTF">2023-04-12T16:29:34Z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