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17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Saint-Cyr Mère Boitier entre Charolais et Mâconnais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Saint Cyr Mère Boitier entre Charolais et Mâconnais, SIREN : 200071645, nature : CC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TEPOS</w:t>
      </w:r>
    </w:p>
    <w:p>
      <w:pPr>
        <w:numPr>
          <w:ilvl w:val="0"/>
          <w:numId w:val="1003"/>
        </w:numPr>
        <w:pStyle w:val="Compact"/>
      </w:pPr>
      <w:r>
        <w:t xml:space="preserve">Convention TEPCV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4 orientations</w:t>
      </w:r>
    </w:p>
    <w:p>
      <w:pPr>
        <w:numPr>
          <w:ilvl w:val="0"/>
          <w:numId w:val="1005"/>
        </w:numPr>
        <w:pStyle w:val="Compact"/>
      </w:pPr>
      <w:r>
        <w:t xml:space="preserve">O1 : Conforter une économie locale diversifiée et dynamique</w:t>
      </w:r>
    </w:p>
    <w:p>
      <w:pPr>
        <w:numPr>
          <w:ilvl w:val="0"/>
          <w:numId w:val="1005"/>
        </w:numPr>
        <w:pStyle w:val="Compact"/>
      </w:pPr>
      <w:r>
        <w:t xml:space="preserve">O2 : Renforcer la solidarité intercommunale autour des 4 bourgs structurants</w:t>
      </w:r>
    </w:p>
    <w:p>
      <w:pPr>
        <w:numPr>
          <w:ilvl w:val="0"/>
          <w:numId w:val="1005"/>
        </w:numPr>
        <w:pStyle w:val="Compact"/>
      </w:pPr>
      <w:r>
        <w:t xml:space="preserve">O3 : Améliorer l’accueil des habitants dans un territoire rural en évolution</w:t>
      </w:r>
    </w:p>
    <w:p>
      <w:pPr>
        <w:numPr>
          <w:ilvl w:val="0"/>
          <w:numId w:val="1005"/>
        </w:numPr>
        <w:pStyle w:val="Compact"/>
      </w:pPr>
      <w:r>
        <w:t xml:space="preserve">O4 : Construire le cadre de vie de demain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Saint Cyr Mère Boitier entre Charolais et Mâconnais, SIREN : 200071645, nature : CC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Mâconnais Sud Bourgogne, SIREN : 200076214,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3 chambres consulaires</w:t>
      </w:r>
    </w:p>
    <w:p>
      <w:pPr>
        <w:numPr>
          <w:ilvl w:val="0"/>
          <w:numId w:val="1009"/>
        </w:numPr>
        <w:pStyle w:val="Compact"/>
      </w:pPr>
      <w:r>
        <w:t xml:space="preserve">PETR Mâconnais Sud Bourgogne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43 118€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2023-04-12T16:34:04Z</dcterms:created>
  <dcterms:modified xsi:type="dcterms:W3CDTF">2023-04-12T16:34:04Z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