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d’Héricourt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Pays d’Héricourt, SIREN : 247000722,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Profil de territoire ITHEA ( INSEE)</w:t>
      </w:r>
    </w:p>
    <w:p>
      <w:pPr>
        <w:numPr>
          <w:ilvl w:val="0"/>
          <w:numId w:val="1002"/>
        </w:numPr>
        <w:pStyle w:val="Compact"/>
      </w:pPr>
      <w:r>
        <w:t xml:space="preserve">schéma intercommunal des voies cyclables</w:t>
      </w:r>
    </w:p>
    <w:p>
      <w:pPr>
        <w:numPr>
          <w:ilvl w:val="0"/>
          <w:numId w:val="1002"/>
        </w:numPr>
        <w:pStyle w:val="Compact"/>
      </w:pPr>
      <w:r>
        <w:t xml:space="preserve">Pacte fiscal et financier 2021-2027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prévention de la délinquance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PACT2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développement métropolitain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accompagner la transistion écologique et énergétique de la CCPH</w:t>
      </w:r>
    </w:p>
    <w:p>
      <w:pPr>
        <w:numPr>
          <w:ilvl w:val="0"/>
          <w:numId w:val="1005"/>
        </w:numPr>
        <w:pStyle w:val="Compact"/>
      </w:pPr>
      <w:r>
        <w:t xml:space="preserve">1-1accélérer la rénovation énergétique et la performance des bâtiments publics</w:t>
      </w:r>
    </w:p>
    <w:p>
      <w:pPr>
        <w:numPr>
          <w:ilvl w:val="0"/>
          <w:numId w:val="1005"/>
        </w:numPr>
        <w:pStyle w:val="Compact"/>
      </w:pPr>
      <w:r>
        <w:t xml:space="preserve">1-2 déployer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1-3 anticiper et encourager les innovation technologiques en s’appuyant sur un réseau d’acteurs reconnus à l’échelle métropolitaine et régionale</w:t>
      </w:r>
    </w:p>
    <w:p>
      <w:pPr>
        <w:numPr>
          <w:ilvl w:val="0"/>
          <w:numId w:val="1005"/>
        </w:numPr>
        <w:pStyle w:val="Compact"/>
      </w:pPr>
      <w:r>
        <w:t xml:space="preserve">1-4 structurer une offre de mobilité alternative en déplacements en modes doux</w:t>
      </w:r>
    </w:p>
    <w:p>
      <w:pPr>
        <w:numPr>
          <w:ilvl w:val="0"/>
          <w:numId w:val="1005"/>
        </w:numPr>
        <w:pStyle w:val="Compact"/>
      </w:pPr>
      <w:r>
        <w:t xml:space="preserve">1-5 anticiper les risques liés au changement climatique : préservation et gestion des ressources naturelles</w:t>
      </w:r>
    </w:p>
    <w:p>
      <w:pPr>
        <w:numPr>
          <w:ilvl w:val="0"/>
          <w:numId w:val="1005"/>
        </w:numPr>
        <w:pStyle w:val="Compact"/>
      </w:pPr>
      <w:r>
        <w:t xml:space="preserve">1-6 présrver la biodiversité et l’équilibre naturel des cours d’eau</w:t>
      </w:r>
    </w:p>
    <w:p>
      <w:pPr>
        <w:numPr>
          <w:ilvl w:val="0"/>
          <w:numId w:val="1005"/>
        </w:numPr>
        <w:pStyle w:val="Compact"/>
      </w:pPr>
      <w:r>
        <w:t xml:space="preserve">1-7 promouvoir le développement des filières d’approvisionnement locales et plus respectueuses de l’environnement</w:t>
      </w:r>
    </w:p>
    <w:p>
      <w:pPr>
        <w:numPr>
          <w:ilvl w:val="0"/>
          <w:numId w:val="1005"/>
        </w:numPr>
        <w:pStyle w:val="Compact"/>
      </w:pPr>
      <w:r>
        <w:t xml:space="preserve">2- promouvoir l’attractivité métropolitaine du territoire par un développement économique équilibré et cohérent</w:t>
      </w:r>
    </w:p>
    <w:p>
      <w:pPr>
        <w:numPr>
          <w:ilvl w:val="0"/>
          <w:numId w:val="1005"/>
        </w:numPr>
        <w:pStyle w:val="Compact"/>
      </w:pPr>
      <w:r>
        <w:t xml:space="preserve">2-1accroître le rayonnement économique de la CCPH</w:t>
      </w:r>
    </w:p>
    <w:p>
      <w:pPr>
        <w:numPr>
          <w:ilvl w:val="0"/>
          <w:numId w:val="1005"/>
        </w:numPr>
        <w:pStyle w:val="Compact"/>
      </w:pPr>
      <w:r>
        <w:t xml:space="preserve">2-2 intégrer la transition énergétique au coeur de l’activité économique</w:t>
      </w:r>
    </w:p>
    <w:p>
      <w:pPr>
        <w:numPr>
          <w:ilvl w:val="0"/>
          <w:numId w:val="1005"/>
        </w:numPr>
        <w:pStyle w:val="Compact"/>
      </w:pPr>
      <w:r>
        <w:t xml:space="preserve">2-3valoriser et promouvoir la filière bois par le développement et l’accueil d’entreprises spécialisées et de transformation</w:t>
      </w:r>
    </w:p>
    <w:p>
      <w:pPr>
        <w:numPr>
          <w:ilvl w:val="0"/>
          <w:numId w:val="1005"/>
        </w:numPr>
        <w:pStyle w:val="Compact"/>
      </w:pPr>
      <w:r>
        <w:t xml:space="preserve">2-4 favoriser la formation et l’insertio professionnelle sur le marché de l’emploi</w:t>
      </w:r>
    </w:p>
    <w:p>
      <w:pPr>
        <w:numPr>
          <w:ilvl w:val="0"/>
          <w:numId w:val="1005"/>
        </w:numPr>
        <w:pStyle w:val="Compact"/>
      </w:pPr>
      <w:r>
        <w:t xml:space="preserve">2-5 consolider les interconnexions avec les territoires voisins,à travers des axes de communication structurants</w:t>
      </w:r>
    </w:p>
    <w:p>
      <w:pPr>
        <w:numPr>
          <w:ilvl w:val="0"/>
          <w:numId w:val="1005"/>
        </w:numPr>
        <w:pStyle w:val="Compact"/>
      </w:pPr>
      <w:r>
        <w:t xml:space="preserve">2-6 valoriser le patrimoine des coeurs de village et les paysages du pays d’Héricourt</w:t>
      </w:r>
    </w:p>
    <w:p>
      <w:pPr>
        <w:numPr>
          <w:ilvl w:val="0"/>
          <w:numId w:val="1005"/>
        </w:numPr>
        <w:pStyle w:val="Compact"/>
      </w:pPr>
      <w:r>
        <w:t xml:space="preserve">2-7 valoriser le patrimoine des coeurs de village et les paysages du pays d’Héricourt</w:t>
      </w:r>
    </w:p>
    <w:p>
      <w:pPr>
        <w:numPr>
          <w:ilvl w:val="0"/>
          <w:numId w:val="1005"/>
        </w:numPr>
        <w:pStyle w:val="Compact"/>
      </w:pPr>
      <w:r>
        <w:t xml:space="preserve">2-8 accompagner un développement touristique au service de l’attractivité du territoire et de l’activité économique</w:t>
      </w:r>
    </w:p>
    <w:p>
      <w:pPr>
        <w:numPr>
          <w:ilvl w:val="0"/>
          <w:numId w:val="1005"/>
        </w:numPr>
        <w:pStyle w:val="Compact"/>
      </w:pPr>
      <w:r>
        <w:t xml:space="preserve">2-9 promouvoir le territoire par l’accueil d’équipements à vocation métropolitaine</w:t>
      </w:r>
    </w:p>
    <w:p>
      <w:pPr>
        <w:numPr>
          <w:ilvl w:val="0"/>
          <w:numId w:val="1005"/>
        </w:numPr>
        <w:pStyle w:val="Compact"/>
      </w:pPr>
      <w:r>
        <w:t xml:space="preserve">3- accompagner un développement harmonieux du cadre de vie</w:t>
      </w:r>
    </w:p>
    <w:p>
      <w:pPr>
        <w:numPr>
          <w:ilvl w:val="0"/>
          <w:numId w:val="1005"/>
        </w:numPr>
        <w:pStyle w:val="Compact"/>
      </w:pPr>
      <w:r>
        <w:t xml:space="preserve">3-1 développer une politique équilibrée de l’habitat répondant aux besoins du territoire</w:t>
      </w:r>
    </w:p>
    <w:p>
      <w:pPr>
        <w:numPr>
          <w:ilvl w:val="0"/>
          <w:numId w:val="1005"/>
        </w:numPr>
        <w:pStyle w:val="Compact"/>
      </w:pPr>
      <w:r>
        <w:t xml:space="preserve">3-2 promouvoir et anticiperun urbanisme adaptéau changement climatique</w:t>
      </w:r>
    </w:p>
    <w:p>
      <w:pPr>
        <w:numPr>
          <w:ilvl w:val="0"/>
          <w:numId w:val="1005"/>
        </w:numPr>
        <w:pStyle w:val="Compact"/>
      </w:pPr>
      <w:r>
        <w:t xml:space="preserve">3-3 soutenir le développement d’une action sociale de proximité</w:t>
      </w:r>
    </w:p>
    <w:p>
      <w:pPr>
        <w:numPr>
          <w:ilvl w:val="0"/>
          <w:numId w:val="1005"/>
        </w:numPr>
        <w:pStyle w:val="Compact"/>
      </w:pPr>
      <w:r>
        <w:t xml:space="preserve">4- garantir la qualité de l’offre de services publics</w:t>
      </w:r>
    </w:p>
    <w:p>
      <w:pPr>
        <w:numPr>
          <w:ilvl w:val="0"/>
          <w:numId w:val="1005"/>
        </w:numPr>
        <w:pStyle w:val="Compact"/>
      </w:pPr>
      <w:r>
        <w:t xml:space="preserve">4-1 accentuer le déploiement d’une offre de service ambitieuse d’accueil et d’accompagnement de la petite enfance et de la jeunesse</w:t>
      </w:r>
    </w:p>
    <w:p>
      <w:pPr>
        <w:numPr>
          <w:ilvl w:val="0"/>
          <w:numId w:val="1005"/>
        </w:numPr>
        <w:pStyle w:val="Compact"/>
      </w:pPr>
      <w:r>
        <w:t xml:space="preserve">4-2 developper une offre de proximité de soutien à la parentalité et à l’inclusion</w:t>
      </w:r>
    </w:p>
    <w:p>
      <w:pPr>
        <w:numPr>
          <w:ilvl w:val="0"/>
          <w:numId w:val="1005"/>
        </w:numPr>
        <w:pStyle w:val="Compact"/>
      </w:pPr>
      <w:r>
        <w:t xml:space="preserve">5-1 développer une offre culturelle et sportive de proximité et accessible à tous</w:t>
      </w:r>
    </w:p>
    <w:p>
      <w:pPr>
        <w:numPr>
          <w:ilvl w:val="0"/>
          <w:numId w:val="1005"/>
        </w:numPr>
        <w:pStyle w:val="Compact"/>
      </w:pPr>
      <w:r>
        <w:t xml:space="preserve">5-2 encourager la vitalité du tissu urbain</w:t>
      </w:r>
    </w:p>
    <w:p>
      <w:pPr>
        <w:numPr>
          <w:ilvl w:val="0"/>
          <w:numId w:val="1005"/>
        </w:numPr>
        <w:pStyle w:val="Compact"/>
      </w:pPr>
      <w:r>
        <w:t xml:space="preserve">5- garantir la qualité de l’offre de services publics (jeunesse et culture)</w:t>
      </w:r>
    </w:p>
    <w:p>
      <w:pPr>
        <w:numPr>
          <w:ilvl w:val="0"/>
          <w:numId w:val="1005"/>
        </w:numPr>
        <w:pStyle w:val="Compact"/>
      </w:pPr>
      <w:r>
        <w:t xml:space="preserve">6-garantir la qualité de l’offre de services publics (santé)</w:t>
      </w:r>
    </w:p>
    <w:p>
      <w:pPr>
        <w:numPr>
          <w:ilvl w:val="0"/>
          <w:numId w:val="1005"/>
        </w:numPr>
        <w:pStyle w:val="Compact"/>
      </w:pPr>
      <w:r>
        <w:t xml:space="preserve">6-1 sécuriser l’offre de santé et la mise en réseau des professionnels à l’échelle de la CC</w:t>
      </w:r>
    </w:p>
    <w:p>
      <w:pPr>
        <w:numPr>
          <w:ilvl w:val="0"/>
          <w:numId w:val="1005"/>
        </w:numPr>
        <w:pStyle w:val="Compact"/>
      </w:pPr>
      <w:r>
        <w:t xml:space="preserve">6-2 promouvoir la qualité de l’air intérieur dans les équipements publics</w:t>
      </w:r>
    </w:p>
    <w:p>
      <w:pPr>
        <w:numPr>
          <w:ilvl w:val="0"/>
          <w:numId w:val="1005"/>
        </w:numPr>
        <w:pStyle w:val="Compact"/>
      </w:pPr>
      <w:r>
        <w:t xml:space="preserve">7- garantir la qualité de l’offre de servics publics (numérique)</w:t>
      </w:r>
    </w:p>
    <w:p>
      <w:pPr>
        <w:numPr>
          <w:ilvl w:val="0"/>
          <w:numId w:val="1005"/>
        </w:numPr>
        <w:pStyle w:val="Compact"/>
      </w:pPr>
      <w:r>
        <w:t xml:space="preserve">7-1 anticiper les besoins liés aux nouvelles technologies, en développant l’offre de service numérique</w:t>
      </w:r>
    </w:p>
    <w:p>
      <w:pPr>
        <w:numPr>
          <w:ilvl w:val="0"/>
          <w:numId w:val="1005"/>
        </w:numPr>
        <w:pStyle w:val="Compact"/>
      </w:pPr>
      <w:r>
        <w:t xml:space="preserve">7-2 accélérer la digilatisation de l’offre de service des collectivités pour en faciliter l’accès aux usagers</w:t>
      </w:r>
    </w:p>
    <w:p>
      <w:pPr>
        <w:numPr>
          <w:ilvl w:val="0"/>
          <w:numId w:val="1005"/>
        </w:numPr>
        <w:pStyle w:val="Compact"/>
      </w:pPr>
      <w:r>
        <w:t xml:space="preserve">8- garantir la qualité de l’offre de services publics (sécurité)</w:t>
      </w:r>
    </w:p>
    <w:p>
      <w:pPr>
        <w:numPr>
          <w:ilvl w:val="0"/>
          <w:numId w:val="1005"/>
        </w:numPr>
        <w:pStyle w:val="Compact"/>
      </w:pPr>
      <w:r>
        <w:t xml:space="preserve">8-1 créer les conditions d’un cadre de vie sécurisé et de qualité et de lutte contre les incivilités</w:t>
      </w:r>
    </w:p>
    <w:p>
      <w:pPr>
        <w:numPr>
          <w:ilvl w:val="0"/>
          <w:numId w:val="1005"/>
        </w:numPr>
        <w:pStyle w:val="Compact"/>
      </w:pPr>
      <w:r>
        <w:t xml:space="preserve">8-2 sécuriser les usages numériques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67</w:t>
      </w:r>
    </w:p>
    <w:p>
      <w:pPr>
        <w:pStyle w:val="Corpsdetexte"/>
      </w:pPr>
      <w:r>
        <w:t xml:space="preserve">Nombre de fiches projet (opération à travailler) : 66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Pays d’Héricourt, SIREN : 247000722,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Haute-Saône numérique</w:t>
      </w:r>
    </w:p>
    <w:p>
      <w:pPr>
        <w:numPr>
          <w:ilvl w:val="0"/>
          <w:numId w:val="1008"/>
        </w:numPr>
        <w:pStyle w:val="Compact"/>
      </w:pPr>
      <w:r>
        <w:t xml:space="preserve">pôle métropolitain</w:t>
      </w:r>
    </w:p>
    <w:p>
      <w:pPr>
        <w:numPr>
          <w:ilvl w:val="0"/>
          <w:numId w:val="1008"/>
        </w:numPr>
        <w:pStyle w:val="Compact"/>
      </w:pPr>
      <w:r>
        <w:t xml:space="preserve">tissu associatif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Sédia</w:t>
      </w:r>
    </w:p>
    <w:p>
      <w:pPr>
        <w:numPr>
          <w:ilvl w:val="0"/>
          <w:numId w:val="1008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2023-04-12T16:33:38Z</dcterms:created>
  <dcterms:modified xsi:type="dcterms:W3CDTF">2023-04-12T16:33:38Z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