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pref-crte@haute-saone.gouv.fr</w:t>
      </w:r>
    </w:p>
    <w:p>
      <w:pPr>
        <w:pStyle w:val="Corpsdetexte"/>
      </w:pPr>
      <w:r>
        <w:t xml:space="preserve">Date de signature du CRTE : 19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Val marnaysien</w:t>
      </w:r>
    </w:p>
    <w:p>
      <w:pPr>
        <w:pStyle w:val="Corpsdetexte"/>
      </w:pPr>
      <w:r>
        <w:t xml:space="preserve">Si protocole de préfiguration : date de signature : 2021-06-28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CC du Val Marnaysien, SIREN : 200041887,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convention de partenariat entre la région Bourgogne-Franche Comté pour le fonds d’avances remboursables</w:t>
      </w:r>
    </w:p>
    <w:p>
      <w:pPr>
        <w:numPr>
          <w:ilvl w:val="0"/>
          <w:numId w:val="1002"/>
        </w:numPr>
        <w:pStyle w:val="Compact"/>
      </w:pPr>
      <w:r>
        <w:t xml:space="preserve">études visant l e bassin versant du ruisseau d’Evans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1- consolider le développement économique et touristique</w:t>
      </w:r>
    </w:p>
    <w:p>
      <w:pPr>
        <w:numPr>
          <w:ilvl w:val="0"/>
          <w:numId w:val="1003"/>
        </w:numPr>
        <w:pStyle w:val="Compact"/>
      </w:pPr>
      <w:r>
        <w:t xml:space="preserve">1-1 attirer les entreprises</w:t>
      </w:r>
    </w:p>
    <w:p>
      <w:pPr>
        <w:numPr>
          <w:ilvl w:val="0"/>
          <w:numId w:val="1003"/>
        </w:numPr>
        <w:pStyle w:val="Compact"/>
      </w:pPr>
      <w:r>
        <w:t xml:space="preserve">1-2 soutenir les commerçants locaux</w:t>
      </w:r>
    </w:p>
    <w:p>
      <w:pPr>
        <w:numPr>
          <w:ilvl w:val="0"/>
          <w:numId w:val="1003"/>
        </w:numPr>
        <w:pStyle w:val="Compact"/>
      </w:pPr>
      <w:r>
        <w:t xml:space="preserve">1-3 développer l’offre touristique</w:t>
      </w:r>
    </w:p>
    <w:p>
      <w:pPr>
        <w:numPr>
          <w:ilvl w:val="0"/>
          <w:numId w:val="1003"/>
        </w:numPr>
        <w:pStyle w:val="Compact"/>
      </w:pPr>
      <w:r>
        <w:t xml:space="preserve">1-4 pérenniser le tissu de commerce de proximité</w:t>
      </w:r>
    </w:p>
    <w:p>
      <w:pPr>
        <w:numPr>
          <w:ilvl w:val="0"/>
          <w:numId w:val="1003"/>
        </w:numPr>
        <w:pStyle w:val="Compact"/>
      </w:pPr>
      <w:r>
        <w:t xml:space="preserve">2- contribuer à la tranistion écologique</w:t>
      </w:r>
    </w:p>
    <w:p>
      <w:pPr>
        <w:numPr>
          <w:ilvl w:val="0"/>
          <w:numId w:val="1003"/>
        </w:numPr>
        <w:pStyle w:val="Compact"/>
      </w:pPr>
      <w:r>
        <w:t xml:space="preserve">2-1 réhabiliter les cours d’eau</w:t>
      </w:r>
    </w:p>
    <w:p>
      <w:pPr>
        <w:numPr>
          <w:ilvl w:val="0"/>
          <w:numId w:val="1003"/>
        </w:numPr>
        <w:pStyle w:val="Compact"/>
      </w:pPr>
      <w:r>
        <w:t xml:space="preserve">2-2 préserver la faune et la flore</w:t>
      </w:r>
    </w:p>
    <w:p>
      <w:pPr>
        <w:numPr>
          <w:ilvl w:val="0"/>
          <w:numId w:val="1003"/>
        </w:numPr>
        <w:pStyle w:val="Compact"/>
      </w:pPr>
      <w:r>
        <w:t xml:space="preserve">2-3 renouveler les mobilités</w:t>
      </w:r>
    </w:p>
    <w:p>
      <w:pPr>
        <w:numPr>
          <w:ilvl w:val="0"/>
          <w:numId w:val="1003"/>
        </w:numPr>
        <w:pStyle w:val="Compact"/>
      </w:pPr>
      <w:r>
        <w:t xml:space="preserve">2-4 valoriser les déchets</w:t>
      </w:r>
    </w:p>
    <w:p>
      <w:pPr>
        <w:numPr>
          <w:ilvl w:val="0"/>
          <w:numId w:val="1003"/>
        </w:numPr>
        <w:pStyle w:val="Compact"/>
      </w:pPr>
      <w:r>
        <w:t xml:space="preserve">2-5 accompagner les rénovations énergétiques</w:t>
      </w:r>
    </w:p>
    <w:p>
      <w:pPr>
        <w:numPr>
          <w:ilvl w:val="0"/>
          <w:numId w:val="1003"/>
        </w:numPr>
        <w:pStyle w:val="Compact"/>
      </w:pPr>
      <w:r>
        <w:t xml:space="preserve">3- valoriser l’éducation et la jeunesse</w:t>
      </w:r>
    </w:p>
    <w:p>
      <w:pPr>
        <w:numPr>
          <w:ilvl w:val="0"/>
          <w:numId w:val="1003"/>
        </w:numPr>
        <w:pStyle w:val="Compact"/>
      </w:pPr>
      <w:r>
        <w:t xml:space="preserve">3-1 rénovation de bâtiments scolaires et périscolaires</w:t>
      </w:r>
    </w:p>
    <w:p>
      <w:pPr>
        <w:numPr>
          <w:ilvl w:val="0"/>
          <w:numId w:val="1003"/>
        </w:numPr>
        <w:pStyle w:val="Compact"/>
      </w:pPr>
      <w:r>
        <w:t xml:space="preserve">3-2 participer au déploiement du savoir nager</w:t>
      </w:r>
    </w:p>
    <w:p>
      <w:pPr>
        <w:numPr>
          <w:ilvl w:val="0"/>
          <w:numId w:val="1003"/>
        </w:numPr>
        <w:pStyle w:val="Compact"/>
      </w:pPr>
      <w:r>
        <w:t xml:space="preserve">3-3 aménager des espaces dédiés à la jeunesse</w:t>
      </w:r>
    </w:p>
    <w:p>
      <w:pPr>
        <w:numPr>
          <w:ilvl w:val="0"/>
          <w:numId w:val="1003"/>
        </w:numPr>
        <w:pStyle w:val="Compact"/>
      </w:pPr>
      <w:r>
        <w:t xml:space="preserve">4- maîtriser l’offre solidaire et sanitaire</w:t>
      </w:r>
    </w:p>
    <w:p>
      <w:pPr>
        <w:numPr>
          <w:ilvl w:val="0"/>
          <w:numId w:val="1003"/>
        </w:numPr>
        <w:pStyle w:val="Compact"/>
      </w:pPr>
      <w:r>
        <w:t xml:space="preserve">4-1 faciliter l’accès aux soins</w:t>
      </w:r>
    </w:p>
    <w:p>
      <w:pPr>
        <w:numPr>
          <w:ilvl w:val="0"/>
          <w:numId w:val="1003"/>
        </w:numPr>
        <w:pStyle w:val="Compact"/>
      </w:pPr>
      <w:r>
        <w:t xml:space="preserve">4-2 améliorer la qualité de vie des personnes âgées</w:t>
      </w:r>
    </w:p>
    <w:p>
      <w:pPr>
        <w:numPr>
          <w:ilvl w:val="0"/>
          <w:numId w:val="1003"/>
        </w:numPr>
        <w:pStyle w:val="Compact"/>
      </w:pPr>
      <w:r>
        <w:t xml:space="preserve">4-3 participer au déploiement du sport</w:t>
      </w:r>
    </w:p>
    <w:p>
      <w:pPr>
        <w:numPr>
          <w:ilvl w:val="0"/>
          <w:numId w:val="1003"/>
        </w:numPr>
        <w:pStyle w:val="Compact"/>
      </w:pPr>
      <w:r>
        <w:t xml:space="preserve">4-4 renforcement de l’action sociale</w:t>
      </w:r>
    </w:p>
    <w:p>
      <w:pPr>
        <w:numPr>
          <w:ilvl w:val="0"/>
          <w:numId w:val="1003"/>
        </w:numPr>
        <w:pStyle w:val="Compact"/>
      </w:pPr>
      <w:r>
        <w:t xml:space="preserve">4-5 simplifier l’accès à la culture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22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Préfet de la Haute-Saône</w:t>
      </w:r>
    </w:p>
    <w:p>
      <w:pPr>
        <w:numPr>
          <w:ilvl w:val="0"/>
          <w:numId w:val="1005"/>
        </w:numPr>
        <w:pStyle w:val="Compact"/>
      </w:pPr>
      <w:r>
        <w:t xml:space="preserve">Préfet du Doubs</w:t>
      </w:r>
    </w:p>
    <w:p>
      <w:pPr>
        <w:numPr>
          <w:ilvl w:val="0"/>
          <w:numId w:val="1005"/>
        </w:numPr>
        <w:pStyle w:val="Compact"/>
      </w:pPr>
      <w:r>
        <w:t xml:space="preserve">services de l’Etat</w:t>
      </w:r>
    </w:p>
    <w:p>
      <w:pPr>
        <w:numPr>
          <w:ilvl w:val="0"/>
          <w:numId w:val="1005"/>
        </w:numPr>
        <w:pStyle w:val="Compact"/>
      </w:pPr>
      <w:r>
        <w:t xml:space="preserve">Maires</w:t>
      </w:r>
    </w:p>
    <w:p>
      <w:pPr>
        <w:numPr>
          <w:ilvl w:val="0"/>
          <w:numId w:val="1005"/>
        </w:numPr>
        <w:pStyle w:val="Compact"/>
      </w:pPr>
      <w:r>
        <w:t xml:space="preserve">nom : CC du Val Marnaysien, SIREN : 200041887,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6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2023-04-12T16:30:39Z</dcterms:created>
  <dcterms:modified xsi:type="dcterms:W3CDTF">2023-04-12T16:30:39Z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