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03 mars 2022</w:t>
      </w:r>
    </w:p>
    <w:p>
      <w:pPr>
        <w:pStyle w:val="Corpsdetexte"/>
      </w:pPr>
      <w:r>
        <w:t xml:space="preserve">Nature juridique de la structure porteuse : Communauté d’Agglomération</w:t>
      </w:r>
    </w:p>
    <w:p>
      <w:pPr>
        <w:pStyle w:val="Corpsdetexte"/>
      </w:pPr>
      <w:r>
        <w:t xml:space="preserve">Nom de la structure porteuse : Colmar Agglomération</w:t>
      </w:r>
    </w:p>
    <w:p>
      <w:pPr>
        <w:pStyle w:val="Corpsdetexte"/>
      </w:pPr>
      <w:r>
        <w:t xml:space="preserve">Si protocole de préfiguration : date de signature : 2021-06-25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Colmar Agglomération, SIREN : 246800726, nature : CA</w:t>
      </w:r>
    </w:p>
    <w:p>
      <w:pPr>
        <w:numPr>
          <w:ilvl w:val="0"/>
          <w:numId w:val="1001"/>
        </w:numPr>
        <w:pStyle w:val="Compact"/>
      </w:pPr>
      <w:r>
        <w:t xml:space="preserve">nom : Grand Est, SIREN : 44, nature : region</w:t>
      </w:r>
    </w:p>
    <w:p>
      <w:pPr>
        <w:numPr>
          <w:ilvl w:val="0"/>
          <w:numId w:val="1001"/>
        </w:numPr>
        <w:pStyle w:val="Compact"/>
      </w:pPr>
      <w:r>
        <w:t xml:space="preserve">nom : Haut-Rhin, SIREN : 68, nature : departement</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Pacte Offensive Croissance Emploi</w:t>
      </w:r>
    </w:p>
    <w:p>
      <w:pPr>
        <w:numPr>
          <w:ilvl w:val="0"/>
          <w:numId w:val="1003"/>
        </w:numPr>
        <w:pStyle w:val="Compact"/>
      </w:pPr>
      <w:r>
        <w:t xml:space="preserve">Convention NPNRU</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Contrat de ville 2015-2022 et convention NPNRU -&gt; cohésion sociale, cadre de vie et renouvellement urbain, développement de l’activité économique et emploi</w:t>
      </w:r>
    </w:p>
    <w:p>
      <w:pPr>
        <w:numPr>
          <w:ilvl w:val="0"/>
          <w:numId w:val="1005"/>
        </w:numPr>
        <w:pStyle w:val="Compact"/>
      </w:pPr>
      <w:r>
        <w:t xml:space="preserve">ACV -&gt; restructuration = vers une offre attractive de l’habitat, favoriser un développement économique et commercial équilibré, développer l’accessibilité, la mobilité et les connexions, mettre en valeur les formes urbaines, l’espace public et le patrimoine, fournir l’accès aux équipements et services publics</w:t>
      </w:r>
    </w:p>
    <w:p>
      <w:pPr>
        <w:numPr>
          <w:ilvl w:val="0"/>
          <w:numId w:val="1005"/>
        </w:numPr>
        <w:pStyle w:val="Compact"/>
      </w:pPr>
      <w:r>
        <w:t xml:space="preserve">POCE -&gt; Faisabilité des zones d’activité économique, rénovation d’anciennes friches, construction de lieux pour la création et le développement des jeunes entreprises</w:t>
      </w:r>
    </w:p>
    <w:p>
      <w:pPr>
        <w:numPr>
          <w:ilvl w:val="0"/>
          <w:numId w:val="1005"/>
        </w:numPr>
        <w:pStyle w:val="Compact"/>
      </w:pPr>
      <w:r>
        <w:t xml:space="preserve">POCE -&gt; Attractivité et rayonnement international, compétitivité par l’innovation et l’accompagnement des transitions numériques</w:t>
      </w:r>
    </w:p>
    <w:p>
      <w:pPr>
        <w:numPr>
          <w:ilvl w:val="0"/>
          <w:numId w:val="1005"/>
        </w:numPr>
        <w:pStyle w:val="Compact"/>
      </w:pPr>
      <w:r>
        <w:t xml:space="preserve">PCAET -&gt; Habitat, mobilité, exemplarité de la collectivité, communication et actions dans d’autres domaines</w:t>
      </w:r>
    </w:p>
    <w:p>
      <w:pPr>
        <w:numPr>
          <w:ilvl w:val="0"/>
          <w:numId w:val="1005"/>
        </w:numPr>
        <w:pStyle w:val="Compact"/>
      </w:pPr>
      <w:r>
        <w:t xml:space="preserve">SCOT Colmar Rhin Vosges</w:t>
      </w:r>
    </w:p>
    <w:p>
      <w:pPr>
        <w:numPr>
          <w:ilvl w:val="0"/>
          <w:numId w:val="1005"/>
        </w:numPr>
        <w:pStyle w:val="Compact"/>
      </w:pPr>
      <w:r>
        <w:t xml:space="preserve">Stratégie de territoire -&gt; vers une exemplarité territoriale, un territoire accueillant où il fait bon vivre (développement structures d’accueil, outils numériques, etc.), garantir une bonne dynamique économique et d’attractivité, faciliter l’usage et le développement des mobilités actives et du transport en commun, accompagner le développement universitaire et la recherche sur le territoire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Ecologie industrielle et économie collaborative</w:t>
      </w:r>
    </w:p>
    <w:p>
      <w:pPr>
        <w:numPr>
          <w:ilvl w:val="0"/>
          <w:numId w:val="1006"/>
        </w:numPr>
        <w:pStyle w:val="Compact"/>
      </w:pPr>
      <w:r>
        <w:t xml:space="preserve">Sensibilisation et animation de la transition</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83</w:t>
      </w:r>
    </w:p>
    <w:p>
      <w:pPr>
        <w:pStyle w:val="Corpsdetexte"/>
      </w:pPr>
      <w:r>
        <w:t xml:space="preserve">Nombre de fiches projet (opération à travailler) : 74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CA Colmar Agglomération, SIREN : 246800726, nature : CA</w:t>
      </w:r>
    </w:p>
    <w:p>
      <w:pPr>
        <w:numPr>
          <w:ilvl w:val="0"/>
          <w:numId w:val="1007"/>
        </w:numPr>
        <w:pStyle w:val="Compact"/>
      </w:pPr>
      <w:r>
        <w:t xml:space="preserve">nom : Grand Est, SIREN : 44, nature : region</w:t>
      </w:r>
    </w:p>
    <w:p>
      <w:pPr>
        <w:numPr>
          <w:ilvl w:val="0"/>
          <w:numId w:val="1007"/>
        </w:numPr>
        <w:pStyle w:val="Compact"/>
      </w:pPr>
      <w:r>
        <w:t xml:space="preserve">nom : Haut-Rhin, SIREN : 68, nature : departement</w:t>
      </w:r>
    </w:p>
    <w:p>
      <w:pPr>
        <w:numPr>
          <w:ilvl w:val="0"/>
          <w:numId w:val="1007"/>
        </w:numPr>
        <w:pStyle w:val="Compact"/>
      </w:pPr>
      <w:r>
        <w:t xml:space="preserve">Collectivité européenne d’Alsace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2023-04-12T16:30:29Z</dcterms:created>
  <dcterms:modified xsi:type="dcterms:W3CDTF">2023-04-12T16:30:29Z</dcterms:modified>
</cp:coreProperties>
</file>

<file path=docProps/custom.xml><?xml version="1.0" encoding="utf-8"?>
<Properties xmlns="http://schemas.openxmlformats.org/officeDocument/2006/custom-properties" xmlns:vt="http://schemas.openxmlformats.org/officeDocument/2006/docPropsVTypes"/>
</file>