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Agly Fenouillèdes (CCAF)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Agly Fenouillèdes, SIREN : 246600423,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SDEP</w:t>
      </w:r>
    </w:p>
    <w:p>
      <w:pPr>
        <w:numPr>
          <w:ilvl w:val="0"/>
          <w:numId w:val="1002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 avec la CAF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Contrat territorial région occitanie pyrenées mediterranée</w:t>
      </w:r>
    </w:p>
    <w:p>
      <w:pPr>
        <w:numPr>
          <w:ilvl w:val="0"/>
          <w:numId w:val="1003"/>
        </w:numPr>
        <w:pStyle w:val="Compact"/>
      </w:pPr>
      <w:r>
        <w:t xml:space="preserve">Contrat relatif au rattrapage structurel des collectivités territoriales présentes en zone de revitalisation rurale avec l’Agence de l’Eau Rhône Méditerrannée Corse et le Conseil Départemental 66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transition écologique et environnementale</w:t>
      </w:r>
    </w:p>
    <w:p>
      <w:pPr>
        <w:numPr>
          <w:ilvl w:val="0"/>
          <w:numId w:val="1005"/>
        </w:numPr>
        <w:pStyle w:val="Compact"/>
      </w:pPr>
      <w:r>
        <w:t xml:space="preserve">Viser une autonomie energétique diversifiée et respectueuse de la valeur patrimoniale du territoire</w:t>
      </w:r>
    </w:p>
    <w:p>
      <w:pPr>
        <w:numPr>
          <w:ilvl w:val="0"/>
          <w:numId w:val="1005"/>
        </w:numPr>
        <w:pStyle w:val="Compact"/>
      </w:pPr>
      <w:r>
        <w:t xml:space="preserve">Intégrer les enjeux et les objectifs de transition écologique au sein du document d’urbanisme intercommunal PLUI</w:t>
      </w:r>
    </w:p>
    <w:p>
      <w:pPr>
        <w:numPr>
          <w:ilvl w:val="0"/>
          <w:numId w:val="1005"/>
        </w:numPr>
        <w:pStyle w:val="Compact"/>
      </w:pPr>
      <w:r>
        <w:t xml:space="preserve">développer une gestion intégrée de la ressrouce en eau et de la biodiversité</w:t>
      </w:r>
    </w:p>
    <w:p>
      <w:pPr>
        <w:numPr>
          <w:ilvl w:val="0"/>
          <w:numId w:val="1005"/>
        </w:numPr>
        <w:pStyle w:val="Compact"/>
      </w:pPr>
      <w:r>
        <w:t xml:space="preserve">Axe 2 : 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Axe 3 : transition vers une économie soutenable et un tourisme durable</w:t>
      </w:r>
    </w:p>
    <w:p>
      <w:pPr>
        <w:numPr>
          <w:ilvl w:val="0"/>
          <w:numId w:val="1005"/>
        </w:numPr>
        <w:pStyle w:val="Compact"/>
      </w:pPr>
      <w:r>
        <w:t xml:space="preserve">Axe 4 : le développement d’une mobilité propre</w:t>
      </w:r>
    </w:p>
    <w:p>
      <w:pPr>
        <w:numPr>
          <w:ilvl w:val="0"/>
          <w:numId w:val="1005"/>
        </w:numPr>
        <w:pStyle w:val="Compact"/>
      </w:pPr>
      <w:r>
        <w:t xml:space="preserve">Axe 5 : la médiation du patrimoine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Agly Fenouillèdes, SIREN : 246600423,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13.94M€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2023-04-12T16:29:41Z</dcterms:created>
  <dcterms:modified xsi:type="dcterms:W3CDTF">2023-04-12T16:29:41Z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