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08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Desvres-Samer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Desvres-Samer, SIREN : 200018083,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61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de Desvres-Samer, SIREN : 200018083, nature : CC</w:t>
      </w:r>
    </w:p>
    <w:p>
      <w:pPr>
        <w:numPr>
          <w:ilvl w:val="0"/>
          <w:numId w:val="1006"/>
        </w:numPr>
        <w:pStyle w:val="Compact"/>
      </w:pPr>
      <w:r>
        <w:t xml:space="preserve">nom : SM du Parc naturel régional des Caps et Marais d’Opale, SIREN : 256203845,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200 000€</w:t>
      </w:r>
    </w:p>
    <w:p>
      <w:pPr>
        <w:pStyle w:val="Corpsdetexte"/>
      </w:pPr>
      <w:r>
        <w:t xml:space="preserve">Montant total prévisionnel en euros des actions en dépenses d’investissement : 10.33M€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2023-04-12T16:32:35Z</dcterms:created>
  <dcterms:modified xsi:type="dcterms:W3CDTF">2023-04-12T16:32:35Z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