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None</w:t>
      </w:r>
    </w:p>
    <w:p>
      <w:pPr>
        <w:pStyle w:val="Corpsdetexte"/>
      </w:pPr>
      <w:r>
        <w:t xml:space="preserve">Date de signature du CRTE : 15 juillet 2021</w:t>
      </w:r>
    </w:p>
    <w:p>
      <w:pPr>
        <w:pStyle w:val="Corpsdetexte"/>
      </w:pPr>
      <w:r>
        <w:t xml:space="preserve">Nature juridique de la structure porteuse : Communauté de communes</w:t>
      </w:r>
    </w:p>
    <w:p>
      <w:pPr>
        <w:pStyle w:val="Corpsdetexte"/>
      </w:pPr>
      <w:r>
        <w:t xml:space="preserve">Nom de la structure porteuse : Communauté de communes du vexin-Thelle</w:t>
      </w:r>
    </w:p>
    <w:p>
      <w:pPr>
        <w:pStyle w:val="Corpsdetexte"/>
      </w:pPr>
      <w:r>
        <w:t xml:space="preserve">Si protocole de préfiguration : date de signature : None</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du Vexin-Thelle, SIREN : 246000707, nature : CC</w:t>
      </w:r>
    </w:p>
    <w:p>
      <w:pPr>
        <w:numPr>
          <w:ilvl w:val="0"/>
          <w:numId w:val="1001"/>
        </w:numPr>
        <w:pStyle w:val="Compact"/>
      </w:pPr>
      <w:r>
        <w:t xml:space="preserve">prefecture</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SRADDET</w:t>
      </w:r>
    </w:p>
    <w:p>
      <w:pPr>
        <w:numPr>
          <w:ilvl w:val="0"/>
          <w:numId w:val="1002"/>
        </w:numPr>
        <w:pStyle w:val="Compact"/>
      </w:pPr>
      <w:r>
        <w:t xml:space="preserve">SCOT</w:t>
      </w:r>
    </w:p>
    <w:p>
      <w:pPr>
        <w:numPr>
          <w:ilvl w:val="0"/>
          <w:numId w:val="1002"/>
        </w:numPr>
        <w:pStyle w:val="Compact"/>
      </w:pPr>
      <w:r>
        <w:t xml:space="preserve">PLU</w:t>
      </w:r>
    </w:p>
    <w:p>
      <w:pPr>
        <w:pStyle w:val="FirstParagraph"/>
      </w:pPr>
      <w:r>
        <w:t xml:space="preserve">Liste des contrats figurant dans le CRTE :</w:t>
      </w:r>
    </w:p>
    <w:p>
      <w:pPr>
        <w:numPr>
          <w:ilvl w:val="0"/>
          <w:numId w:val="1003"/>
        </w:numPr>
        <w:pStyle w:val="Compact"/>
      </w:pPr>
      <w:r>
        <w:t xml:space="preserve">convention de revalorisation des déchets</w:t>
      </w:r>
    </w:p>
    <w:p>
      <w:pPr>
        <w:numPr>
          <w:ilvl w:val="0"/>
          <w:numId w:val="1003"/>
        </w:numPr>
        <w:pStyle w:val="Compact"/>
      </w:pPr>
      <w:r>
        <w:t xml:space="preserve">contrat de ruralité</w:t>
      </w:r>
    </w:p>
    <w:p>
      <w:pPr>
        <w:numPr>
          <w:ilvl w:val="0"/>
          <w:numId w:val="1003"/>
        </w:numPr>
        <w:pStyle w:val="Compact"/>
      </w:pPr>
      <w:r>
        <w:t xml:space="preserve">contrat enfance jeunesse</w:t>
      </w:r>
    </w:p>
    <w:p>
      <w:pPr>
        <w:numPr>
          <w:ilvl w:val="0"/>
          <w:numId w:val="1003"/>
        </w:numPr>
        <w:pStyle w:val="Compact"/>
      </w:pPr>
      <w:r>
        <w:t xml:space="preserve">contrat de prestation service unique</w:t>
      </w:r>
    </w:p>
    <w:p>
      <w:pPr>
        <w:numPr>
          <w:ilvl w:val="0"/>
          <w:numId w:val="1003"/>
        </w:numPr>
        <w:pStyle w:val="Compact"/>
      </w:pPr>
      <w:r>
        <w:t xml:space="preserve">Convention globale CAF</w:t>
      </w:r>
    </w:p>
    <w:p>
      <w:pPr>
        <w:numPr>
          <w:ilvl w:val="0"/>
          <w:numId w:val="1003"/>
        </w:numPr>
        <w:pStyle w:val="Compact"/>
      </w:pPr>
      <w:r>
        <w:t xml:space="preserve">convention de partenariat pour le développement économique</w:t>
      </w:r>
    </w:p>
    <w:p>
      <w:pPr>
        <w:pStyle w:val="FirstParagraph"/>
      </w:pPr>
      <w:r>
        <w:t xml:space="preserve">Liste des programmes de l’ANCT intégrés :</w:t>
      </w:r>
    </w:p>
    <w:p>
      <w:pPr>
        <w:numPr>
          <w:ilvl w:val="0"/>
          <w:numId w:val="1004"/>
        </w:numPr>
        <w:pStyle w:val="Compact"/>
      </w:pPr>
      <w:r>
        <w:t xml:space="preserve">France services</w:t>
      </w:r>
    </w:p>
    <w:p>
      <w:pPr>
        <w:pStyle w:val="FirstParagraph"/>
      </w:pPr>
      <w:r>
        <w:t xml:space="preserve">Liste des orientations stratégiques, axes, ambitions, volets, objectifs… :</w:t>
      </w:r>
    </w:p>
    <w:p>
      <w:pPr>
        <w:numPr>
          <w:ilvl w:val="0"/>
          <w:numId w:val="1005"/>
        </w:numPr>
        <w:pStyle w:val="Compact"/>
      </w:pPr>
      <w:r>
        <w:t xml:space="preserve">valoriser nos ressources (ne pas gaspiller) et être en mesure d’être le plus vertueux en matière energétique (que ce soit en consommation ou en production)</w:t>
      </w:r>
    </w:p>
    <w:p>
      <w:pPr>
        <w:numPr>
          <w:ilvl w:val="0"/>
          <w:numId w:val="1005"/>
        </w:numPr>
        <w:pStyle w:val="Compact"/>
      </w:pPr>
      <w:r>
        <w:t xml:space="preserve">Préserver, améliorer et valoriser la qualité du cadre de vie observé sur le Vexin-Thelle situé à proximité de la métropole francilienne en évitant une développement (notamment de l’urbanisation) subi, non décidé det non encadré</w:t>
      </w:r>
    </w:p>
    <w:p>
      <w:pPr>
        <w:numPr>
          <w:ilvl w:val="0"/>
          <w:numId w:val="1005"/>
        </w:numPr>
        <w:pStyle w:val="Compact"/>
      </w:pPr>
      <w:r>
        <w:t xml:space="preserve">Prétendre à un territoire rayonnant autour de la nature préservée et valorisée, facteur d’attractivité et de développement économique</w:t>
      </w:r>
    </w:p>
    <w:p>
      <w:pPr>
        <w:numPr>
          <w:ilvl w:val="0"/>
          <w:numId w:val="1005"/>
        </w:numPr>
        <w:pStyle w:val="Compact"/>
      </w:pPr>
      <w:r>
        <w:t xml:space="preserve">Offrir un niveau d’équipements et de services capables de satisfaire l’essentiel es besoins des habitants et des acteurs socio-économiques du territoire et réduire ainsi les déplacements constatés</w:t>
      </w:r>
    </w:p>
    <w:p>
      <w:pPr>
        <w:numPr>
          <w:ilvl w:val="0"/>
          <w:numId w:val="1005"/>
        </w:numPr>
        <w:pStyle w:val="Compact"/>
      </w:pPr>
      <w:r>
        <w:t xml:space="preserve">Assurer à chacun une possibilité d’accès de qualité aux nouvelles technologies de l’information et de la communication</w:t>
      </w:r>
    </w:p>
    <w:p>
      <w:pPr>
        <w:numPr>
          <w:ilvl w:val="0"/>
          <w:numId w:val="1005"/>
        </w:numPr>
        <w:pStyle w:val="Compact"/>
      </w:pPr>
      <w:r>
        <w:t xml:space="preserve">améliorer l’attractivité économique du territoire en mesure de contribuer à son enrichissement financier mais aussi humain et surtout favoriser la création d’emploi eu égard à la baissse du nombre d’emplois entre 2011 et 2017</w:t>
      </w:r>
    </w:p>
    <w:p>
      <w:pPr>
        <w:numPr>
          <w:ilvl w:val="0"/>
          <w:numId w:val="1005"/>
        </w:numPr>
        <w:pStyle w:val="Compact"/>
      </w:pPr>
      <w:r>
        <w:t xml:space="preserve">veiller au maintien et contribuer au développement de l’économie de proximité, source d’emplois durables et non délocalisables jusque dans les vlilages</w:t>
      </w:r>
    </w:p>
    <w:p>
      <w:pPr>
        <w:numPr>
          <w:ilvl w:val="0"/>
          <w:numId w:val="1005"/>
        </w:numPr>
        <w:pStyle w:val="Compact"/>
      </w:pPr>
      <w:r>
        <w:t xml:space="preserve">améliorer les conditions de déplacements au sein du territoire et vers l’exterieur afin de réduire l’usage grandissant des modes de transports individuels meme sur des courtes distances et de proposer une offre aux personnes les plus captives</w:t>
      </w:r>
    </w:p>
    <w:p>
      <w:pPr>
        <w:numPr>
          <w:ilvl w:val="0"/>
          <w:numId w:val="1005"/>
        </w:numPr>
        <w:pStyle w:val="Compact"/>
      </w:pPr>
      <w:r>
        <w:t xml:space="preserve">développer les voies de circulation douces pour permettre des déplacements locaux, sécurisés et sans voiture sur tout le territoire</w:t>
      </w:r>
    </w:p>
    <w:p>
      <w:pPr>
        <w:pStyle w:val="FirstParagraph"/>
      </w:pPr>
      <w:r>
        <w:t xml:space="preserve">Réalisation d’un diagnostic initial du territoire : Oui</w:t>
      </w:r>
    </w:p>
    <w:p>
      <w:pPr>
        <w:pStyle w:val="Corpsdetexte"/>
      </w:pPr>
      <w:r>
        <w:t xml:space="preserve">Mise à jour du projet de territoire avec l’élaboration du CRTE : Oui</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Efficacité énergétique</w:t>
      </w:r>
    </w:p>
    <w:p>
      <w:pPr>
        <w:numPr>
          <w:ilvl w:val="0"/>
          <w:numId w:val="1006"/>
        </w:numPr>
        <w:pStyle w:val="Compact"/>
      </w:pPr>
      <w:r>
        <w:t xml:space="preserve">Sensibilisation et animation de la transition</w:t>
      </w:r>
    </w:p>
    <w:p>
      <w:pPr>
        <w:numPr>
          <w:ilvl w:val="0"/>
          <w:numId w:val="1006"/>
        </w:numPr>
        <w:pStyle w:val="Compact"/>
      </w:pPr>
      <w:r>
        <w:t xml:space="preserve">Mobilités douces</w:t>
      </w:r>
    </w:p>
    <w:p>
      <w:pPr>
        <w:numPr>
          <w:ilvl w:val="0"/>
          <w:numId w:val="1006"/>
        </w:numPr>
        <w:pStyle w:val="Compact"/>
      </w:pPr>
      <w:r>
        <w:t xml:space="preserve">Gestion, valorisation des déchets, réemploi</w:t>
      </w:r>
    </w:p>
    <w:p>
      <w:pPr>
        <w:numPr>
          <w:ilvl w:val="0"/>
          <w:numId w:val="1006"/>
        </w:numPr>
        <w:pStyle w:val="Compact"/>
      </w:pPr>
      <w:r>
        <w:t xml:space="preserve">Education</w:t>
      </w:r>
    </w:p>
    <w:p>
      <w:pPr>
        <w:numPr>
          <w:ilvl w:val="0"/>
          <w:numId w:val="1006"/>
        </w:numPr>
        <w:pStyle w:val="Compact"/>
      </w:pPr>
      <w:r>
        <w:t xml:space="preserve">Culture et patrimoine</w:t>
      </w:r>
    </w:p>
    <w:p>
      <w:pPr>
        <w:numPr>
          <w:ilvl w:val="0"/>
          <w:numId w:val="1006"/>
        </w:numPr>
        <w:pStyle w:val="Compact"/>
      </w:pPr>
      <w:r>
        <w:t xml:space="preserve">Restauration et alimentation durable</w:t>
      </w:r>
    </w:p>
    <w:p>
      <w:pPr>
        <w:numPr>
          <w:ilvl w:val="0"/>
          <w:numId w:val="1006"/>
        </w:numPr>
        <w:pStyle w:val="Compact"/>
      </w:pPr>
      <w:r>
        <w:t xml:space="preserve">Circuits courts agricoles</w:t>
      </w:r>
    </w:p>
    <w:p>
      <w:pPr>
        <w:numPr>
          <w:ilvl w:val="0"/>
          <w:numId w:val="1006"/>
        </w:numPr>
        <w:pStyle w:val="Compact"/>
      </w:pPr>
      <w:r>
        <w:t xml:space="preserve">Pratique agricole durable, agro-écologie</w:t>
      </w:r>
    </w:p>
    <w:p>
      <w:pPr>
        <w:numPr>
          <w:ilvl w:val="0"/>
          <w:numId w:val="1006"/>
        </w:numPr>
        <w:pStyle w:val="Compact"/>
      </w:pPr>
      <w:r>
        <w:t xml:space="preserve">Santé et soins</w:t>
      </w:r>
    </w:p>
    <w:p>
      <w:pPr>
        <w:numPr>
          <w:ilvl w:val="0"/>
          <w:numId w:val="1006"/>
        </w:numPr>
        <w:pStyle w:val="Compact"/>
      </w:pPr>
      <w:r>
        <w:t xml:space="preserve">Sport</w:t>
      </w:r>
    </w:p>
    <w:p>
      <w:pPr>
        <w:numPr>
          <w:ilvl w:val="0"/>
          <w:numId w:val="1006"/>
        </w:numPr>
        <w:pStyle w:val="Compact"/>
      </w:pPr>
      <w:r>
        <w:t xml:space="preserve">Accès à un logement de qualité</w:t>
      </w:r>
    </w:p>
    <w:p>
      <w:pPr>
        <w:numPr>
          <w:ilvl w:val="0"/>
          <w:numId w:val="1006"/>
        </w:numPr>
        <w:pStyle w:val="Compact"/>
      </w:pPr>
      <w:r>
        <w:t xml:space="preserve">Infrastructure(s) et réseaux (numérique, eau,chaleur…)</w:t>
      </w:r>
    </w:p>
    <w:p>
      <w:pPr>
        <w:numPr>
          <w:ilvl w:val="0"/>
          <w:numId w:val="1006"/>
        </w:numPr>
        <w:pStyle w:val="Compact"/>
      </w:pPr>
      <w:r>
        <w:t xml:space="preserve">Usages et inclusion numériques</w:t>
      </w:r>
    </w:p>
    <w:p>
      <w:pPr>
        <w:numPr>
          <w:ilvl w:val="0"/>
          <w:numId w:val="1006"/>
        </w:numPr>
        <w:pStyle w:val="Compact"/>
      </w:pPr>
      <w:r>
        <w:t xml:space="preserve">Ecologie industrielle et économie collaborative</w:t>
      </w:r>
    </w:p>
    <w:p>
      <w:pPr>
        <w:numPr>
          <w:ilvl w:val="0"/>
          <w:numId w:val="1006"/>
        </w:numPr>
        <w:pStyle w:val="Compact"/>
      </w:pPr>
      <w:r>
        <w:t xml:space="preserve">Soutien aux filières innovantes et de R&amp;D</w:t>
      </w:r>
    </w:p>
    <w:p>
      <w:pPr>
        <w:numPr>
          <w:ilvl w:val="0"/>
          <w:numId w:val="1006"/>
        </w:numPr>
        <w:pStyle w:val="Compact"/>
      </w:pPr>
      <w:r>
        <w:t xml:space="preserve">Commerce, artisanat de proximité</w:t>
      </w:r>
    </w:p>
    <w:p>
      <w:pPr>
        <w:numPr>
          <w:ilvl w:val="0"/>
          <w:numId w:val="1006"/>
        </w:numPr>
        <w:pStyle w:val="Compact"/>
      </w:pPr>
      <w:r>
        <w:t xml:space="preserve">Tourisme durable</w:t>
      </w:r>
    </w:p>
    <w:p>
      <w:pPr>
        <w:numPr>
          <w:ilvl w:val="0"/>
          <w:numId w:val="1006"/>
        </w:numPr>
        <w:pStyle w:val="Compact"/>
      </w:pPr>
      <w:r>
        <w:t xml:space="preserve">Loisirs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pStyle w:val="FirstParagraph"/>
      </w:pPr>
      <w:r>
        <w:t xml:space="preserve">Nombre de fiches action (opération prête à démarrer) : 31</w:t>
      </w:r>
    </w:p>
    <w:p>
      <w:pPr>
        <w:pStyle w:val="Corpsdetexte"/>
      </w:pPr>
      <w:r>
        <w:t xml:space="preserve">Nombre de fiches projet (opération à travailler) : -</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prefet</w:t>
      </w:r>
    </w:p>
    <w:p>
      <w:pPr>
        <w:numPr>
          <w:ilvl w:val="0"/>
          <w:numId w:val="1007"/>
        </w:numPr>
        <w:pStyle w:val="Compact"/>
      </w:pPr>
      <w:r>
        <w:t xml:space="preserve">nom : CC du Vexin-Thelle, SIREN : 246000707, nature : CC</w:t>
      </w:r>
    </w:p>
    <w:p>
      <w:pPr>
        <w:pStyle w:val="FirstParagraph"/>
      </w:pPr>
      <w:r>
        <w:t xml:space="preserve">Liste des instances de partenariat mobilisées ou créées :</w:t>
      </w:r>
    </w:p>
    <w:p>
      <w:pPr>
        <w:pStyle w:val="Corpsdetexte"/>
      </w:pPr>
      <w:r>
        <w:t xml:space="preserve">Fréquence prévisionnelle annuelle de réunion du COPIL : -</w:t>
      </w:r>
    </w:p>
    <w:p>
      <w:pPr>
        <w:pStyle w:val="Corpsdetexte"/>
      </w:pPr>
      <w:r>
        <w:t xml:space="preserve">Fréquence prévisionnelle annuelle de réunion du comité technique : -</w:t>
      </w:r>
    </w:p>
    <w:p>
      <w:pPr>
        <w:pStyle w:val="Corpsdetexte"/>
      </w:pPr>
      <w:r>
        <w:t xml:space="preserve">Liste des partenaires socio-économiques :</w:t>
      </w:r>
    </w:p>
    <w:p>
      <w:pPr>
        <w:pStyle w:val="Corpsdetexte"/>
      </w:pPr>
      <w:r>
        <w:t xml:space="preserve">Démarches de co-construction du CRTE : -</w:t>
      </w:r>
    </w:p>
    <w:p>
      <w:pPr>
        <w:pStyle w:val="Corpsdetexte"/>
      </w:pPr>
      <w:r>
        <w:t xml:space="preserve">Existence d’un volet de coopération interterritoriale (dont volet transfrontalier) : -</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Oui</w:t>
      </w:r>
    </w:p>
    <w:p>
      <w:pPr>
        <w:pStyle w:val="Corpsdetexte"/>
      </w:pPr>
      <w:r>
        <w:t xml:space="preserve">Recrutement d’un volontaire territorial en administration : -</w:t>
      </w:r>
    </w:p>
    <w:p>
      <w:pPr>
        <w:pStyle w:val="Corpsdetexte"/>
      </w:pPr>
      <w:r>
        <w:t xml:space="preserve">Mobilisation de l’ingénierie locale : -</w:t>
      </w:r>
    </w:p>
    <w:p>
      <w:pPr>
        <w:pStyle w:val="Corpsdetexte"/>
      </w:pPr>
      <w:r>
        <w:t xml:space="preserve">Mobilisation d’une ingénierie externe :</w:t>
      </w:r>
    </w:p>
    <w:p>
      <w:pPr>
        <w:pStyle w:val="Corpsdetexte"/>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2023-04-12T16:34:18Z</dcterms:created>
  <dcterms:modified xsi:type="dcterms:W3CDTF">2023-04-12T16:34:18Z</dcterms:modified>
</cp:coreProperties>
</file>

<file path=docProps/custom.xml><?xml version="1.0" encoding="utf-8"?>
<Properties xmlns="http://schemas.openxmlformats.org/officeDocument/2006/custom-properties" xmlns:vt="http://schemas.openxmlformats.org/officeDocument/2006/docPropsVTypes"/>
</file>