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g.marie@cc-sourcesdelorne.fr</w:t>
      </w:r>
    </w:p>
    <w:p>
      <w:pPr>
        <w:pStyle w:val="Corpsdetexte"/>
      </w:pPr>
      <w:r>
        <w:t xml:space="preserve">Date de signature du CRTE : 12 juillet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des Sources de l’Orne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Sources de l’Orne, SIREN : 200035111,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Développer le territoire en s’orientant vers une autonomie énergétique et alimentaire tout en respectant l’environnement et les paysages</w:t>
      </w:r>
    </w:p>
    <w:p>
      <w:pPr>
        <w:numPr>
          <w:ilvl w:val="0"/>
          <w:numId w:val="1004"/>
        </w:numPr>
        <w:pStyle w:val="Compact"/>
      </w:pPr>
      <w:r>
        <w:t xml:space="preserve">2- L’accès aux services publics pour toutes et tous</w:t>
      </w:r>
    </w:p>
    <w:p>
      <w:pPr>
        <w:numPr>
          <w:ilvl w:val="0"/>
          <w:numId w:val="1004"/>
        </w:numPr>
        <w:pStyle w:val="Compact"/>
      </w:pPr>
      <w:r>
        <w:t xml:space="preserve">3-Se doter d’une stratégie économique multipolarisée et diversifiée</w:t>
      </w:r>
    </w:p>
    <w:p>
      <w:pPr>
        <w:numPr>
          <w:ilvl w:val="0"/>
          <w:numId w:val="1004"/>
        </w:numPr>
        <w:pStyle w:val="Compact"/>
      </w:pPr>
      <w:r>
        <w:t xml:space="preserve">4- Coconstruire l’identité de la CDC en s’appuyant sur les marqueurs existants</w:t>
      </w:r>
    </w:p>
    <w:p>
      <w:pPr>
        <w:numPr>
          <w:ilvl w:val="0"/>
          <w:numId w:val="1004"/>
        </w:numPr>
        <w:pStyle w:val="Compact"/>
      </w:pPr>
      <w:r>
        <w:t xml:space="preserve">5- Fonctionnement de la collectivité et vie locale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l’Orne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des Sources de l’Orne, SIREN : 200035111,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CRAN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2023-04-12T16:29:51Z</dcterms:created>
  <dcterms:modified xsi:type="dcterms:W3CDTF">2023-04-12T16:29:51Z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