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muriel.depale@oise.gouv.fr</w:t>
      </w:r>
    </w:p>
    <w:p>
      <w:pPr>
        <w:pStyle w:val="Corpsdetexte"/>
      </w:pPr>
      <w:r>
        <w:t xml:space="preserve">Date de signature du CRTE : 28 décembre 2021</w:t>
      </w:r>
    </w:p>
    <w:p>
      <w:pPr>
        <w:pStyle w:val="Corpsdetexte"/>
      </w:pPr>
      <w:r>
        <w:t xml:space="preserve">Nature juridique de la structure porteuse : Communauté de communes</w:t>
      </w:r>
    </w:p>
    <w:p>
      <w:pPr>
        <w:pStyle w:val="Corpsdetexte"/>
      </w:pPr>
      <w:r>
        <w:t xml:space="preserve">Nom de la structure porteuse : CCSSO CCAC CCPOH</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des Pays d’Oise et d’Halatte, SIREN : 246000921, nature : CC</w:t>
      </w:r>
    </w:p>
    <w:p>
      <w:pPr>
        <w:numPr>
          <w:ilvl w:val="0"/>
          <w:numId w:val="1001"/>
        </w:numPr>
        <w:pStyle w:val="Compact"/>
      </w:pPr>
      <w:r>
        <w:t xml:space="preserve">nom : CC de l’Aire Cantilienne, SIREN : 246000764, nature : CC</w:t>
      </w:r>
    </w:p>
    <w:p>
      <w:pPr>
        <w:numPr>
          <w:ilvl w:val="0"/>
          <w:numId w:val="1001"/>
        </w:numPr>
        <w:pStyle w:val="Compact"/>
      </w:pPr>
      <w:r>
        <w:t xml:space="preserve">nom : CC Senlis Sud Oise, SIREN : 200066975,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SAGE</w:t>
      </w:r>
    </w:p>
    <w:p>
      <w:pPr>
        <w:numPr>
          <w:ilvl w:val="0"/>
          <w:numId w:val="1002"/>
        </w:numPr>
        <w:pStyle w:val="Compact"/>
      </w:pPr>
      <w:r>
        <w:t xml:space="preserve">SDAGE</w:t>
      </w:r>
    </w:p>
    <w:p>
      <w:pPr>
        <w:numPr>
          <w:ilvl w:val="0"/>
          <w:numId w:val="1002"/>
        </w:numPr>
        <w:pStyle w:val="Compact"/>
      </w:pPr>
      <w:r>
        <w:t xml:space="preserve">SCOT</w:t>
      </w:r>
    </w:p>
    <w:p>
      <w:pPr>
        <w:numPr>
          <w:ilvl w:val="0"/>
          <w:numId w:val="1002"/>
        </w:numPr>
        <w:pStyle w:val="Compact"/>
      </w:pPr>
      <w:r>
        <w:t xml:space="preserve">Plan de protection de l’atmosphère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Convention ANRU</w:t>
      </w:r>
    </w:p>
    <w:p>
      <w:pPr>
        <w:numPr>
          <w:ilvl w:val="0"/>
          <w:numId w:val="1003"/>
        </w:numPr>
        <w:pStyle w:val="Compact"/>
      </w:pPr>
      <w:r>
        <w:t xml:space="preserve">CRSD</w:t>
      </w:r>
    </w:p>
    <w:p>
      <w:pPr>
        <w:numPr>
          <w:ilvl w:val="0"/>
          <w:numId w:val="1003"/>
        </w:numPr>
        <w:pStyle w:val="Compact"/>
      </w:pPr>
      <w:r>
        <w:t xml:space="preserve">ORT</w:t>
      </w:r>
    </w:p>
    <w:p>
      <w:pPr>
        <w:numPr>
          <w:ilvl w:val="0"/>
          <w:numId w:val="1003"/>
        </w:numPr>
        <w:pStyle w:val="Compact"/>
      </w:pPr>
      <w:r>
        <w:t xml:space="preserve">Convention Ville Pays d’art et d’histoire (VPAH)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Axe1 : entre le Grand Paris et le Nord : la qualité de notre attractivité économique (améliorer la qualité de nos offres en foncier et immobilier d’entreprises/appuyer les créateurs développeurs dans leur parcours résidentiel sur le territoire/accompagner le développement des filières durables et d’innovation/renforcer notre attractivité touristique par la valorisation de notre patrimoine)</w:t>
      </w:r>
    </w:p>
    <w:p>
      <w:pPr>
        <w:numPr>
          <w:ilvl w:val="0"/>
          <w:numId w:val="1005"/>
        </w:numPr>
        <w:pStyle w:val="Compact"/>
      </w:pPr>
      <w:r>
        <w:t xml:space="preserve">Axe 2 : entre forêts et rivières : la gestion durable de nos ressources et la préservation de notre patrimoine naturel et bâti (protéger et gérer durablement nos ressources et patrimoines naturels/développer un urbanisme durable en lien avec la qualité de nos centres villes et bourgs/promouvoir les modèles d’économie circulaire)</w:t>
      </w:r>
    </w:p>
    <w:p>
      <w:pPr>
        <w:numPr>
          <w:ilvl w:val="0"/>
          <w:numId w:val="1005"/>
        </w:numPr>
        <w:pStyle w:val="Compact"/>
      </w:pPr>
      <w:r>
        <w:t xml:space="preserve">Axe 3 : au sein de chaque EPCI, la cohésion sociale et territoriale (assurer un parcours résidentiel de qualité pour tous nos habitants via la diversification et la qualification de nos offres de logements, permettre un accès pour tous à nos services publics et privés/conforter et renouveler l’offre commerciale et artisanal de nos villes et villages)</w:t>
      </w:r>
    </w:p>
    <w:p>
      <w:pPr>
        <w:numPr>
          <w:ilvl w:val="0"/>
          <w:numId w:val="1005"/>
        </w:numPr>
        <w:pStyle w:val="Compact"/>
      </w:pPr>
      <w:r>
        <w:t xml:space="preserve">Axe 4 : dans l’interrégion et le sud oise : des offres renouvelées de mobilité (aménager nos pôles de mobilité en organisant leurs intermodalités et en pacifiant les circulations routières/développer nos infrastructures et nos services de mobilités douces, tout particulièrement cyclables/développer des offres innovantes et alternatives de mobilité)</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Connaissance et protection de la biodiversité et milieux naturels</w:t>
      </w:r>
    </w:p>
    <w:p>
      <w:pPr>
        <w:numPr>
          <w:ilvl w:val="0"/>
          <w:numId w:val="1006"/>
        </w:numPr>
        <w:pStyle w:val="Compact"/>
      </w:pPr>
      <w:r>
        <w:t xml:space="preserve">Restauration et alimentation durable</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Extension urbaine maîtrisée</w:t>
      </w:r>
    </w:p>
    <w:p>
      <w:pPr>
        <w:numPr>
          <w:ilvl w:val="0"/>
          <w:numId w:val="1006"/>
        </w:numPr>
        <w:pStyle w:val="Compact"/>
      </w:pPr>
      <w:r>
        <w:t xml:space="preserve">Tiers Lieux</w:t>
      </w:r>
    </w:p>
    <w:p>
      <w:pPr>
        <w:numPr>
          <w:ilvl w:val="0"/>
          <w:numId w:val="1006"/>
        </w:numPr>
        <w:pStyle w:val="Compact"/>
      </w:pPr>
      <w:r>
        <w:t xml:space="preserve">Opération de requalification (friches…)</w:t>
      </w:r>
    </w:p>
    <w:p>
      <w:pPr>
        <w:numPr>
          <w:ilvl w:val="0"/>
          <w:numId w:val="1006"/>
        </w:numPr>
        <w:pStyle w:val="Compact"/>
      </w:pPr>
      <w:r>
        <w:t xml:space="preserve">Infrastructure(s) et réseaux (numérique, eau,chaleur…)</w:t>
      </w:r>
    </w:p>
    <w:p>
      <w:pPr>
        <w:numPr>
          <w:ilvl w:val="0"/>
          <w:numId w:val="1006"/>
        </w:numPr>
        <w:pStyle w:val="Compact"/>
      </w:pPr>
      <w:r>
        <w:t xml:space="preserve">Espaces publics, espaces verts</w:t>
      </w:r>
    </w:p>
    <w:p>
      <w:pPr>
        <w:numPr>
          <w:ilvl w:val="0"/>
          <w:numId w:val="1006"/>
        </w:numPr>
        <w:pStyle w:val="Compact"/>
      </w:pPr>
      <w:r>
        <w:t xml:space="preserve">Sûreté et sécurité</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Loisirs</w:t>
      </w:r>
    </w:p>
    <w:p>
      <w:pPr>
        <w:numPr>
          <w:ilvl w:val="0"/>
          <w:numId w:val="1006"/>
        </w:numPr>
        <w:pStyle w:val="Compact"/>
      </w:pPr>
      <w:r>
        <w:t xml:space="preserve">Sport</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Tourisme durable</w:t>
      </w:r>
    </w:p>
    <w:p>
      <w:pPr>
        <w:numPr>
          <w:ilvl w:val="0"/>
          <w:numId w:val="1006"/>
        </w:numPr>
        <w:pStyle w:val="Compact"/>
      </w:pPr>
      <w:r>
        <w:t xml:space="preserve">Emploi et Insertion</w:t>
      </w:r>
    </w:p>
    <w:p>
      <w:pPr>
        <w:pStyle w:val="FirstParagraph"/>
      </w:pPr>
      <w:r>
        <w:t xml:space="preserve">Nombre de fiches action (opération prête à démarrer) : 93</w:t>
      </w:r>
    </w:p>
    <w:p>
      <w:pPr>
        <w:pStyle w:val="Corpsdetexte"/>
      </w:pPr>
      <w:r>
        <w:t xml:space="preserve">Nombre de fiches projet (opération à travailler) : 60</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NC</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2023-04-12T16:30:32Z</dcterms:created>
  <dcterms:modified xsi:type="dcterms:W3CDTF">2023-04-12T16:30:32Z</dcterms:modified>
</cp:coreProperties>
</file>

<file path=docProps/custom.xml><?xml version="1.0" encoding="utf-8"?>
<Properties xmlns="http://schemas.openxmlformats.org/officeDocument/2006/custom-properties" xmlns:vt="http://schemas.openxmlformats.org/officeDocument/2006/docPropsVTypes"/>
</file>