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l’Oise Picarde</w:t>
      </w:r>
    </w:p>
    <w:p>
      <w:pPr>
        <w:pStyle w:val="Corpsdetexte"/>
      </w:pPr>
      <w:r>
        <w:t xml:space="preserve">Si protocole de préfiguration : date de signature : 2021-03-24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l’Oise Picarde, SIREN : 200068005, nature : CC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Assurer la cohérence des politiques publiques locales dans l’aménagement de l’espace pour garantir le développement harmonieux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 : Protéger et valoriser les milieux naturels garants de la qualité de l’environnement et du cadre de vie</w:t>
      </w:r>
    </w:p>
    <w:p>
      <w:pPr>
        <w:numPr>
          <w:ilvl w:val="0"/>
          <w:numId w:val="1004"/>
        </w:numPr>
        <w:pStyle w:val="Compact"/>
      </w:pPr>
      <w:r>
        <w:t xml:space="preserve">Orientation 3 : Réussir la transition énergétique et climatique</w:t>
      </w:r>
    </w:p>
    <w:p>
      <w:pPr>
        <w:numPr>
          <w:ilvl w:val="0"/>
          <w:numId w:val="1004"/>
        </w:numPr>
        <w:pStyle w:val="Compact"/>
      </w:pPr>
      <w:r>
        <w:t xml:space="preserve">Orientation 4 : Favoriser le développement économique et numérique</w:t>
      </w:r>
    </w:p>
    <w:p>
      <w:pPr>
        <w:numPr>
          <w:ilvl w:val="0"/>
          <w:numId w:val="1004"/>
        </w:numPr>
        <w:pStyle w:val="Compact"/>
      </w:pPr>
      <w:r>
        <w:t xml:space="preserve">Orientation 5 : Promouvoir une offre de santé à l’interstice des deux métropoles</w:t>
      </w:r>
    </w:p>
    <w:p>
      <w:pPr>
        <w:numPr>
          <w:ilvl w:val="0"/>
          <w:numId w:val="1004"/>
        </w:numPr>
        <w:pStyle w:val="Compact"/>
      </w:pPr>
      <w:r>
        <w:t xml:space="preserve">Orientation 6 : Favoriser l’émergence d’une économie solidaire</w:t>
      </w:r>
    </w:p>
    <w:p>
      <w:pPr>
        <w:numPr>
          <w:ilvl w:val="0"/>
          <w:numId w:val="1004"/>
        </w:numPr>
        <w:pStyle w:val="Compact"/>
      </w:pPr>
      <w:r>
        <w:t xml:space="preserve">Orientation 7 : Promouvoir le sport dans les communes du territoire</w:t>
      </w:r>
    </w:p>
    <w:p>
      <w:pPr>
        <w:numPr>
          <w:ilvl w:val="0"/>
          <w:numId w:val="1004"/>
        </w:numPr>
        <w:pStyle w:val="Compact"/>
      </w:pPr>
      <w:r>
        <w:t xml:space="preserve">Orientation 8 : Promouvoir la culture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nom : CC de l’Oise Picarde, SIREN : 200068005,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citoyens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1.43M€</w:t>
      </w:r>
    </w:p>
    <w:p>
      <w:pPr>
        <w:pStyle w:val="Corpsdetexte"/>
      </w:pPr>
      <w:r>
        <w:t xml:space="preserve">Montant total en euros des engagements financiers de l’Etat et de ses opérateurs hors plan de relance : 1.40M€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2023-04-12T16:32:07Z</dcterms:created>
  <dcterms:modified xsi:type="dcterms:W3CDTF">2023-04-12T16:32:07Z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