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None</w:t>
      </w:r>
    </w:p>
    <w:p>
      <w:pPr>
        <w:pStyle w:val="Corpsdetexte"/>
      </w:pPr>
      <w:r>
        <w:t xml:space="preserve">Date de signature du CRTE : 25 juillet 2022</w:t>
      </w:r>
    </w:p>
    <w:p>
      <w:pPr>
        <w:pStyle w:val="Corpsdetexte"/>
      </w:pPr>
      <w:r>
        <w:t xml:space="preserve">Nature juridique de la structure porteuse : Communauté urbaine</w:t>
      </w:r>
    </w:p>
    <w:p>
      <w:pPr>
        <w:pStyle w:val="Corpsdetexte"/>
      </w:pPr>
      <w:r>
        <w:t xml:space="preserve">Nom de la structure porteuse : Communauté urbaine de Dunkerque ; communauté de communes des hauts de Flandre</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des Hauts de Flandre, SIREN : 200040954, nature : CC</w:t>
      </w:r>
    </w:p>
    <w:p>
      <w:pPr>
        <w:numPr>
          <w:ilvl w:val="0"/>
          <w:numId w:val="1001"/>
        </w:numPr>
        <w:pStyle w:val="Compact"/>
      </w:pPr>
      <w:r>
        <w:t xml:space="preserve">nom : CU de Dunkerque, SIREN : 245900428, nature : CU</w:t>
      </w:r>
    </w:p>
    <w:p>
      <w:pPr>
        <w:numPr>
          <w:ilvl w:val="0"/>
          <w:numId w:val="1001"/>
        </w:numPr>
        <w:pStyle w:val="Compact"/>
      </w:pPr>
      <w:r>
        <w:t xml:space="preserve">prefecture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territoire d’innovation</w:t>
      </w:r>
    </w:p>
    <w:p>
      <w:pPr>
        <w:numPr>
          <w:ilvl w:val="0"/>
          <w:numId w:val="1003"/>
        </w:numPr>
        <w:pStyle w:val="Compact"/>
      </w:pPr>
      <w:r>
        <w:t xml:space="preserve">COTTRI</w:t>
      </w:r>
    </w:p>
    <w:p>
      <w:pPr>
        <w:numPr>
          <w:ilvl w:val="0"/>
          <w:numId w:val="1003"/>
        </w:numPr>
        <w:pStyle w:val="Compact"/>
      </w:pPr>
      <w:r>
        <w:t xml:space="preserve">Contrat de ville</w:t>
      </w:r>
    </w:p>
    <w:p>
      <w:pPr>
        <w:numPr>
          <w:ilvl w:val="0"/>
          <w:numId w:val="1003"/>
        </w:numPr>
        <w:pStyle w:val="Compact"/>
      </w:pPr>
      <w:r>
        <w:t xml:space="preserve">TEPCV</w:t>
      </w:r>
    </w:p>
    <w:p>
      <w:pPr>
        <w:numPr>
          <w:ilvl w:val="0"/>
          <w:numId w:val="1003"/>
        </w:numPr>
        <w:pStyle w:val="Compact"/>
      </w:pPr>
      <w:r>
        <w:t xml:space="preserve">AAP ADEME</w:t>
      </w:r>
    </w:p>
    <w:p>
      <w:pPr>
        <w:numPr>
          <w:ilvl w:val="0"/>
          <w:numId w:val="1003"/>
        </w:numPr>
        <w:pStyle w:val="Compact"/>
      </w:pPr>
      <w:r>
        <w:t xml:space="preserve">Convention européenne des maires pour le climat</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Action cœur de ville</w:t>
      </w:r>
    </w:p>
    <w:p>
      <w:pPr>
        <w:numPr>
          <w:ilvl w:val="0"/>
          <w:numId w:val="1004"/>
        </w:numPr>
        <w:pStyle w:val="Compact"/>
      </w:pPr>
      <w:r>
        <w:t xml:space="preserve">Conseillers numériques France services</w:t>
      </w:r>
    </w:p>
    <w:p>
      <w:pPr>
        <w:pStyle w:val="FirstParagraph"/>
      </w:pPr>
      <w:r>
        <w:t xml:space="preserve">Liste des orientations stratégiques, axes, ambitions, volets, objectifs… :</w:t>
      </w:r>
    </w:p>
    <w:p>
      <w:pPr>
        <w:numPr>
          <w:ilvl w:val="0"/>
          <w:numId w:val="1005"/>
        </w:numPr>
        <w:pStyle w:val="Compact"/>
      </w:pPr>
      <w:r>
        <w:t xml:space="preserve">Orientation 1 : transition écologique et energétique</w:t>
      </w:r>
    </w:p>
    <w:p>
      <w:pPr>
        <w:numPr>
          <w:ilvl w:val="0"/>
          <w:numId w:val="1005"/>
        </w:numPr>
        <w:pStyle w:val="Compact"/>
      </w:pPr>
      <w:r>
        <w:t xml:space="preserve">saisir les opportunités offertes par la transition écologique et énergétique pour transformer les territoires, faire emerger de nouveaux secteurs d’acitivté, suiciter des innovations et affirmer le caractère pilote et innnovant du territoire</w:t>
      </w:r>
    </w:p>
    <w:p>
      <w:pPr>
        <w:numPr>
          <w:ilvl w:val="0"/>
          <w:numId w:val="1005"/>
        </w:numPr>
        <w:pStyle w:val="Compact"/>
      </w:pPr>
      <w:r>
        <w:t xml:space="preserve">Orientation 2 : compétitivité, innovation et attractivité</w:t>
      </w:r>
    </w:p>
    <w:p>
      <w:pPr>
        <w:numPr>
          <w:ilvl w:val="0"/>
          <w:numId w:val="1005"/>
        </w:numPr>
        <w:pStyle w:val="Compact"/>
      </w:pPr>
      <w:r>
        <w:t xml:space="preserve">Ancrer les territoires et le secteur économique dans une dynamique porteuse de développement : conforter l’emploi et garantir une vitalité économique</w:t>
      </w:r>
    </w:p>
    <w:p>
      <w:pPr>
        <w:numPr>
          <w:ilvl w:val="0"/>
          <w:numId w:val="1005"/>
        </w:numPr>
        <w:pStyle w:val="Compact"/>
      </w:pPr>
      <w:r>
        <w:t xml:space="preserve">Orientation 3 : Cohésion sociale et territoriale</w:t>
      </w:r>
    </w:p>
    <w:p>
      <w:pPr>
        <w:numPr>
          <w:ilvl w:val="0"/>
          <w:numId w:val="1005"/>
        </w:numPr>
        <w:pStyle w:val="Compact"/>
      </w:pPr>
      <w:r>
        <w:t xml:space="preserve">apporter des réponses territorialisées et adaptées aux réalités de nos bassins de vie en matière d’accès à la santé et aux services publics, d’inclusoin numérique, d’accès à un logement décent et à l’emploi, de transition professionnelle , de développement social</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Mobilités douces</w:t>
      </w:r>
    </w:p>
    <w:p>
      <w:pPr>
        <w:numPr>
          <w:ilvl w:val="0"/>
          <w:numId w:val="1006"/>
        </w:numPr>
        <w:pStyle w:val="Compact"/>
      </w:pPr>
      <w:r>
        <w:t xml:space="preserve">Production d’énergies renouvelables</w:t>
      </w:r>
    </w:p>
    <w:p>
      <w:pPr>
        <w:numPr>
          <w:ilvl w:val="0"/>
          <w:numId w:val="1006"/>
        </w:numPr>
        <w:pStyle w:val="Compact"/>
      </w:pPr>
      <w:r>
        <w:t xml:space="preserve">Ecologie industrielle et économie collaborative</w:t>
      </w:r>
    </w:p>
    <w:p>
      <w:pPr>
        <w:numPr>
          <w:ilvl w:val="0"/>
          <w:numId w:val="1006"/>
        </w:numPr>
        <w:pStyle w:val="Compact"/>
      </w:pPr>
      <w:r>
        <w:t xml:space="preserve">Connaissance et protection de la biodiversité et milieux naturels</w:t>
      </w:r>
    </w:p>
    <w:p>
      <w:pPr>
        <w:numPr>
          <w:ilvl w:val="0"/>
          <w:numId w:val="1006"/>
        </w:numPr>
        <w:pStyle w:val="Compact"/>
      </w:pPr>
      <w:r>
        <w:t xml:space="preserve">Espaces publics, espaces verts</w:t>
      </w:r>
    </w:p>
    <w:p>
      <w:pPr>
        <w:numPr>
          <w:ilvl w:val="0"/>
          <w:numId w:val="1006"/>
        </w:numPr>
        <w:pStyle w:val="Compact"/>
      </w:pPr>
      <w:r>
        <w:t xml:space="preserve">Efficacité énergétique</w:t>
      </w:r>
    </w:p>
    <w:p>
      <w:pPr>
        <w:numPr>
          <w:ilvl w:val="0"/>
          <w:numId w:val="1006"/>
        </w:numPr>
        <w:pStyle w:val="Compact"/>
      </w:pPr>
      <w:r>
        <w:t xml:space="preserve">Soutien aux filières innovantes et de R&amp;D</w:t>
      </w:r>
    </w:p>
    <w:p>
      <w:pPr>
        <w:numPr>
          <w:ilvl w:val="0"/>
          <w:numId w:val="1006"/>
        </w:numPr>
        <w:pStyle w:val="Compact"/>
      </w:pPr>
      <w:r>
        <w:t xml:space="preserve">Infrastructure(s) et réseaux (numérique, eau,chaleur…)</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Opération de requalification (friches…)</w:t>
      </w:r>
    </w:p>
    <w:p>
      <w:pPr>
        <w:numPr>
          <w:ilvl w:val="0"/>
          <w:numId w:val="1006"/>
        </w:numPr>
        <w:pStyle w:val="Compact"/>
      </w:pPr>
      <w:r>
        <w:t xml:space="preserve">Economie, production et consommation durable</w:t>
      </w:r>
    </w:p>
    <w:p>
      <w:pPr>
        <w:numPr>
          <w:ilvl w:val="0"/>
          <w:numId w:val="1006"/>
        </w:numPr>
        <w:pStyle w:val="Compact"/>
      </w:pPr>
      <w:r>
        <w:t xml:space="preserve">Usages et inclusion numériques</w:t>
      </w:r>
    </w:p>
    <w:p>
      <w:pPr>
        <w:numPr>
          <w:ilvl w:val="0"/>
          <w:numId w:val="1006"/>
        </w:numPr>
        <w:pStyle w:val="Compact"/>
      </w:pPr>
      <w:r>
        <w:t xml:space="preserve">Tourisme durable</w:t>
      </w:r>
    </w:p>
    <w:p>
      <w:pPr>
        <w:numPr>
          <w:ilvl w:val="0"/>
          <w:numId w:val="1006"/>
        </w:numPr>
        <w:pStyle w:val="Compact"/>
      </w:pPr>
      <w:r>
        <w:t xml:space="preserve">Sport</w:t>
      </w:r>
    </w:p>
    <w:p>
      <w:pPr>
        <w:numPr>
          <w:ilvl w:val="0"/>
          <w:numId w:val="1006"/>
        </w:numPr>
        <w:pStyle w:val="Compact"/>
      </w:pPr>
      <w:r>
        <w:t xml:space="preserve">Culture et patrimoine</w:t>
      </w:r>
    </w:p>
    <w:p>
      <w:pPr>
        <w:numPr>
          <w:ilvl w:val="0"/>
          <w:numId w:val="1006"/>
        </w:numPr>
        <w:pStyle w:val="Compact"/>
      </w:pPr>
      <w:r>
        <w:t xml:space="preserve">Santé et soins</w:t>
      </w:r>
    </w:p>
    <w:p>
      <w:pPr>
        <w:numPr>
          <w:ilvl w:val="0"/>
          <w:numId w:val="1006"/>
        </w:numPr>
        <w:pStyle w:val="Compact"/>
      </w:pPr>
      <w:r>
        <w:t xml:space="preserve">Education</w:t>
      </w:r>
    </w:p>
    <w:p>
      <w:pPr>
        <w:pStyle w:val="FirstParagraph"/>
      </w:pPr>
      <w:r>
        <w:t xml:space="preserve">Nombre de fiches action (opération prête à démarrer) : 312</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Prefecture</w:t>
      </w:r>
    </w:p>
    <w:p>
      <w:pPr>
        <w:numPr>
          <w:ilvl w:val="0"/>
          <w:numId w:val="1007"/>
        </w:numPr>
        <w:pStyle w:val="Compact"/>
      </w:pPr>
      <w:r>
        <w:t xml:space="preserve">nom : CC des Hauts de Flandre, SIREN : 200040954, nature : CC</w:t>
      </w:r>
    </w:p>
    <w:p>
      <w:pPr>
        <w:numPr>
          <w:ilvl w:val="0"/>
          <w:numId w:val="1007"/>
        </w:numPr>
        <w:pStyle w:val="Compact"/>
      </w:pPr>
      <w:r>
        <w:t xml:space="preserve">nom : CU de Dunkerque, SIREN : 245900428, nature : CU</w:t>
      </w:r>
    </w:p>
    <w:p>
      <w:pPr>
        <w:numPr>
          <w:ilvl w:val="0"/>
          <w:numId w:val="1007"/>
        </w:numPr>
        <w:pStyle w:val="Compact"/>
      </w:pPr>
      <w:r>
        <w:t xml:space="preserve">ADEME</w:t>
      </w:r>
    </w:p>
    <w:p>
      <w:pPr>
        <w:numPr>
          <w:ilvl w:val="0"/>
          <w:numId w:val="1007"/>
        </w:numPr>
        <w:pStyle w:val="Compact"/>
      </w:pPr>
      <w:r>
        <w:t xml:space="preserve">Banque des territoires</w:t>
      </w:r>
    </w:p>
    <w:p>
      <w:pPr>
        <w:numPr>
          <w:ilvl w:val="0"/>
          <w:numId w:val="1007"/>
        </w:numPr>
        <w:pStyle w:val="Compact"/>
      </w:pPr>
      <w:r>
        <w:t xml:space="preserve">AGUR</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agence de l’eau</w:t>
      </w:r>
    </w:p>
    <w:p>
      <w:pPr>
        <w:numPr>
          <w:ilvl w:val="0"/>
          <w:numId w:val="1008"/>
        </w:numPr>
        <w:pStyle w:val="Compact"/>
      </w:pPr>
      <w:r>
        <w:t xml:space="preserve">ADEME</w:t>
      </w:r>
    </w:p>
    <w:p>
      <w:pPr>
        <w:pStyle w:val="FirstParagraph"/>
      </w:pPr>
      <w:r>
        <w:t xml:space="preserve">Démarches de co-construction du CRTE : -</w:t>
      </w:r>
    </w:p>
    <w:p>
      <w:pPr>
        <w:pStyle w:val="Corpsdetexte"/>
      </w:pPr>
      <w:r>
        <w:t xml:space="preserve">Existence d’un volet de coopération interterritoriale (dont volet transfrontalier) : Oui</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w:t>
      </w:r>
    </w:p>
    <w:p>
      <w:pPr>
        <w:pStyle w:val="Corpsdetexte"/>
      </w:pPr>
      <w:r>
        <w:t xml:space="preserve">Recrutement d’un volontaire territorial en administration : -</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314.40M€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2023-04-12T16:30:28Z</dcterms:created>
  <dcterms:modified xsi:type="dcterms:W3CDTF">2023-04-12T16:30:28Z</dcterms:modified>
</cp:coreProperties>
</file>

<file path=docProps/custom.xml><?xml version="1.0" encoding="utf-8"?>
<Properties xmlns="http://schemas.openxmlformats.org/officeDocument/2006/custom-properties" xmlns:vt="http://schemas.openxmlformats.org/officeDocument/2006/docPropsVTypes"/>
</file>