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anne.albert@moselle.gouv.fr</w:t>
      </w:r>
    </w:p>
    <w:p>
      <w:pPr>
        <w:pStyle w:val="Corpsdetexte"/>
      </w:pPr>
      <w:r>
        <w:t xml:space="preserve">Date de signature du CRTE : 14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Haut Chemin Pays de Pange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Haut Chemin-Pays de Pange, SIREN : 200067957, nature : CC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Economie (développer les activités économiques / renforcer l’attractivité touristique / assurer la transition du secteur agricole)</w:t>
      </w:r>
    </w:p>
    <w:p>
      <w:pPr>
        <w:numPr>
          <w:ilvl w:val="0"/>
          <w:numId w:val="1004"/>
        </w:numPr>
        <w:pStyle w:val="Compact"/>
      </w:pPr>
      <w:r>
        <w:t xml:space="preserve">Environnement (engager la transition écologique / préserver la biodiversité)</w:t>
      </w:r>
    </w:p>
    <w:p>
      <w:pPr>
        <w:numPr>
          <w:ilvl w:val="0"/>
          <w:numId w:val="1004"/>
        </w:numPr>
        <w:pStyle w:val="Compact"/>
      </w:pPr>
      <w:r>
        <w:t xml:space="preserve">Attractivité (mobilité / habitat / accessibilité aux services)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Formation professionnelle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2</w:t>
      </w:r>
    </w:p>
    <w:p>
      <w:pPr>
        <w:pStyle w:val="Corpsdetexte"/>
      </w:pPr>
      <w:r>
        <w:t xml:space="preserve">Nombre de fiches projet (opération à travailler) : 11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CC Haut Chemin-Pays de Pange, SIREN : 200067957, nature : CC</w:t>
      </w:r>
    </w:p>
    <w:p>
      <w:pPr>
        <w:numPr>
          <w:ilvl w:val="0"/>
          <w:numId w:val="1006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6"/>
        </w:numPr>
        <w:pStyle w:val="Compact"/>
      </w:pPr>
      <w:r>
        <w:t xml:space="preserve">sous préfecture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2023-04-12T16:32:53Z</dcterms:created>
  <dcterms:modified xsi:type="dcterms:W3CDTF">2023-04-12T16:32:53Z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